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D52" w14:textId="77777777" w:rsidR="00462200" w:rsidRPr="00086873" w:rsidRDefault="008B50BC" w:rsidP="008B50BC">
      <w:pPr>
        <w:rPr>
          <w:b/>
          <w:u w:val="single"/>
        </w:rPr>
      </w:pPr>
      <w:r w:rsidRPr="00086873">
        <w:rPr>
          <w:b/>
          <w:u w:val="single"/>
        </w:rPr>
        <w:t>Call to Order – Whitney Shearin</w:t>
      </w:r>
    </w:p>
    <w:p w14:paraId="0B72B3B9" w14:textId="77777777" w:rsidR="008B50BC" w:rsidRDefault="008B50BC" w:rsidP="008B50BC">
      <w:pPr>
        <w:rPr>
          <w:u w:val="single"/>
        </w:rPr>
      </w:pPr>
    </w:p>
    <w:p w14:paraId="0423A65E" w14:textId="1316A6FB" w:rsidR="007A02B5" w:rsidRDefault="008B50BC" w:rsidP="008B50BC">
      <w:r>
        <w:t>Whitney welcomed</w:t>
      </w:r>
      <w:r w:rsidR="007A02B5">
        <w:t xml:space="preserve"> al</w:t>
      </w:r>
      <w:r w:rsidR="00FC4D96">
        <w:t>l members to the</w:t>
      </w:r>
      <w:r w:rsidR="0018532F">
        <w:t xml:space="preserve"> February</w:t>
      </w:r>
      <w:r>
        <w:t xml:space="preserve"> </w:t>
      </w:r>
      <w:r w:rsidR="00B1195A">
        <w:t xml:space="preserve">membership </w:t>
      </w:r>
      <w:r>
        <w:t>meeting.</w:t>
      </w:r>
      <w:r w:rsidR="00951417">
        <w:t xml:space="preserve">  </w:t>
      </w:r>
    </w:p>
    <w:p w14:paraId="67109D9C" w14:textId="037B4CE2" w:rsidR="00CF00E9" w:rsidRDefault="00CF00E9" w:rsidP="008B50BC"/>
    <w:p w14:paraId="2C411A19" w14:textId="50940684" w:rsidR="00CF00E9" w:rsidRDefault="00CF00E9" w:rsidP="008B50BC">
      <w:r>
        <w:t>Sheryl Naylor was our speaker at the morning meeting and Jennifer Faulkner was our speaker at the dinner meeting,</w:t>
      </w:r>
    </w:p>
    <w:p w14:paraId="2ED7CBFC" w14:textId="77777777" w:rsidR="008B50BC" w:rsidRDefault="008B50B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14130FA0" w14:textId="406E6994" w:rsidR="007A02B5" w:rsidRDefault="007A02B5" w:rsidP="008B50BC">
      <w:pPr>
        <w:rPr>
          <w:b/>
          <w:u w:val="single"/>
        </w:rPr>
      </w:pPr>
      <w:r w:rsidRPr="004A594A">
        <w:rPr>
          <w:b/>
          <w:u w:val="single"/>
        </w:rPr>
        <w:t>Recording Secretary – Christie Webb</w:t>
      </w:r>
    </w:p>
    <w:p w14:paraId="3FFF4E5F" w14:textId="77777777" w:rsidR="007A02B5" w:rsidRDefault="007A02B5" w:rsidP="008B50BC">
      <w:pPr>
        <w:rPr>
          <w:b/>
          <w:u w:val="single"/>
        </w:rPr>
      </w:pPr>
    </w:p>
    <w:p w14:paraId="66D52F26" w14:textId="146B7559" w:rsidR="007A02B5" w:rsidRPr="007A02B5" w:rsidRDefault="007A02B5" w:rsidP="008B50BC">
      <w:r>
        <w:t xml:space="preserve">A motion was made, seconded </w:t>
      </w:r>
      <w:r w:rsidR="00FC4D96">
        <w:t xml:space="preserve">and approved to accept the </w:t>
      </w:r>
      <w:r w:rsidR="0018532F">
        <w:t>January</w:t>
      </w:r>
      <w:r w:rsidR="003443F5">
        <w:t xml:space="preserve"> </w:t>
      </w:r>
      <w:r>
        <w:t>201</w:t>
      </w:r>
      <w:r w:rsidR="0018532F">
        <w:t>9</w:t>
      </w:r>
      <w:r>
        <w:t xml:space="preserve"> </w:t>
      </w:r>
      <w:r w:rsidR="00B1195A">
        <w:t>membership</w:t>
      </w:r>
      <w:r>
        <w:t xml:space="preserve"> minutes.</w:t>
      </w:r>
    </w:p>
    <w:p w14:paraId="0973DDAC" w14:textId="77777777" w:rsidR="008B50BC" w:rsidRDefault="008B50BC" w:rsidP="008B50BC">
      <w:pPr>
        <w:rPr>
          <w:u w:val="single"/>
        </w:rPr>
      </w:pPr>
    </w:p>
    <w:p w14:paraId="3D0BBF24" w14:textId="3263CA44" w:rsidR="008B50BC" w:rsidRDefault="008B50BC" w:rsidP="005C6A9E">
      <w:pPr>
        <w:rPr>
          <w:b/>
          <w:u w:val="single"/>
        </w:rPr>
      </w:pPr>
      <w:r w:rsidRPr="00086873">
        <w:rPr>
          <w:b/>
          <w:u w:val="single"/>
        </w:rPr>
        <w:t>President – Whitney Shearin</w:t>
      </w:r>
    </w:p>
    <w:p w14:paraId="39536AAB" w14:textId="50300567" w:rsidR="00253306" w:rsidRDefault="00253306" w:rsidP="005C6A9E">
      <w:pPr>
        <w:rPr>
          <w:b/>
          <w:u w:val="single"/>
        </w:rPr>
      </w:pPr>
    </w:p>
    <w:p w14:paraId="5D4C0DBE" w14:textId="44A690C5" w:rsidR="00253306" w:rsidRPr="00253306" w:rsidRDefault="00253306" w:rsidP="005C6A9E">
      <w:r>
        <w:t>Please make sure that you are logging your hours in Track it Forward.  We are halfway through the year and want to make sure that everyone is on track to complete their hours.  All events that I have been notified of are on the calendar on the website.  Please check there and Track it Forward for upcoming opportunities.</w:t>
      </w:r>
    </w:p>
    <w:p w14:paraId="02BEE57B" w14:textId="77777777" w:rsidR="005C6A9E" w:rsidRDefault="005C6A9E" w:rsidP="005C6A9E">
      <w:pPr>
        <w:autoSpaceDE w:val="0"/>
        <w:autoSpaceDN w:val="0"/>
        <w:adjustRightInd w:val="0"/>
        <w:rPr>
          <w:rFonts w:ascii="Calibri" w:hAnsi="Calibri" w:cs="Calibri"/>
        </w:rPr>
      </w:pPr>
    </w:p>
    <w:p w14:paraId="1CBB41A1" w14:textId="6EA19675" w:rsidR="003B6BD0" w:rsidRDefault="005C6A9E" w:rsidP="0018532F">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4816025C" w14:textId="0F656701" w:rsidR="00CF00E9" w:rsidRDefault="00CF00E9" w:rsidP="0018532F">
      <w:pPr>
        <w:autoSpaceDE w:val="0"/>
        <w:autoSpaceDN w:val="0"/>
        <w:adjustRightInd w:val="0"/>
        <w:rPr>
          <w:rFonts w:ascii="Calibri" w:hAnsi="Calibri" w:cs="Calibri"/>
          <w:b/>
          <w:u w:val="single"/>
        </w:rPr>
      </w:pPr>
    </w:p>
    <w:tbl>
      <w:tblPr>
        <w:tblW w:w="8440" w:type="dxa"/>
        <w:tblLook w:val="04A0" w:firstRow="1" w:lastRow="0" w:firstColumn="1" w:lastColumn="0" w:noHBand="0" w:noVBand="1"/>
      </w:tblPr>
      <w:tblGrid>
        <w:gridCol w:w="2666"/>
        <w:gridCol w:w="1896"/>
        <w:gridCol w:w="271"/>
        <w:gridCol w:w="1609"/>
        <w:gridCol w:w="271"/>
        <w:gridCol w:w="2181"/>
      </w:tblGrid>
      <w:tr w:rsidR="00CF00E9" w:rsidRPr="00C91F75" w14:paraId="32E24CC0" w14:textId="77777777" w:rsidTr="00273928">
        <w:trPr>
          <w:trHeight w:val="320"/>
        </w:trPr>
        <w:tc>
          <w:tcPr>
            <w:tcW w:w="2540" w:type="dxa"/>
            <w:tcBorders>
              <w:top w:val="nil"/>
              <w:left w:val="nil"/>
              <w:bottom w:val="nil"/>
              <w:right w:val="nil"/>
            </w:tcBorders>
            <w:shd w:val="clear" w:color="auto" w:fill="auto"/>
            <w:noWrap/>
            <w:vAlign w:val="bottom"/>
            <w:hideMark/>
          </w:tcPr>
          <w:p w14:paraId="4C854328" w14:textId="77777777" w:rsidR="00CF00E9" w:rsidRPr="00C91F75" w:rsidRDefault="00CF00E9" w:rsidP="00273928">
            <w:pPr>
              <w:rPr>
                <w:rFonts w:cstheme="minorHAnsi"/>
              </w:rPr>
            </w:pPr>
          </w:p>
        </w:tc>
        <w:tc>
          <w:tcPr>
            <w:tcW w:w="5900" w:type="dxa"/>
            <w:gridSpan w:val="5"/>
            <w:tcBorders>
              <w:top w:val="nil"/>
              <w:left w:val="nil"/>
              <w:bottom w:val="single" w:sz="4" w:space="0" w:color="auto"/>
              <w:right w:val="nil"/>
            </w:tcBorders>
            <w:shd w:val="clear" w:color="auto" w:fill="auto"/>
            <w:noWrap/>
            <w:vAlign w:val="bottom"/>
            <w:hideMark/>
          </w:tcPr>
          <w:p w14:paraId="2F6E3B36" w14:textId="77777777" w:rsidR="00CF00E9" w:rsidRPr="00C91F75" w:rsidRDefault="00CF00E9" w:rsidP="00273928">
            <w:pPr>
              <w:jc w:val="center"/>
              <w:rPr>
                <w:rFonts w:cstheme="minorHAnsi"/>
                <w:b/>
                <w:bCs/>
                <w:color w:val="000000"/>
              </w:rPr>
            </w:pPr>
            <w:r w:rsidRPr="00C91F75">
              <w:rPr>
                <w:rFonts w:cstheme="minorHAnsi"/>
                <w:b/>
                <w:bCs/>
                <w:color w:val="000000"/>
              </w:rPr>
              <w:t>January 31, 2019</w:t>
            </w:r>
          </w:p>
        </w:tc>
      </w:tr>
      <w:tr w:rsidR="00CF00E9" w:rsidRPr="00C91F75" w14:paraId="3CAB8B3A" w14:textId="77777777" w:rsidTr="00273928">
        <w:trPr>
          <w:trHeight w:val="320"/>
        </w:trPr>
        <w:tc>
          <w:tcPr>
            <w:tcW w:w="2540" w:type="dxa"/>
            <w:tcBorders>
              <w:top w:val="nil"/>
              <w:left w:val="nil"/>
              <w:bottom w:val="nil"/>
              <w:right w:val="nil"/>
            </w:tcBorders>
            <w:shd w:val="clear" w:color="auto" w:fill="auto"/>
            <w:noWrap/>
            <w:vAlign w:val="bottom"/>
            <w:hideMark/>
          </w:tcPr>
          <w:p w14:paraId="2EA73C31" w14:textId="77777777" w:rsidR="00CF00E9" w:rsidRPr="00C91F75" w:rsidRDefault="00CF00E9" w:rsidP="00273928">
            <w:pPr>
              <w:jc w:val="center"/>
              <w:rPr>
                <w:rFonts w:cstheme="minorHAnsi"/>
                <w:b/>
                <w:bCs/>
                <w:color w:val="000000"/>
              </w:rPr>
            </w:pPr>
          </w:p>
        </w:tc>
        <w:tc>
          <w:tcPr>
            <w:tcW w:w="1896" w:type="dxa"/>
            <w:tcBorders>
              <w:top w:val="nil"/>
              <w:left w:val="nil"/>
              <w:bottom w:val="single" w:sz="4" w:space="0" w:color="auto"/>
              <w:right w:val="nil"/>
            </w:tcBorders>
            <w:shd w:val="clear" w:color="auto" w:fill="auto"/>
            <w:noWrap/>
            <w:vAlign w:val="center"/>
            <w:hideMark/>
          </w:tcPr>
          <w:p w14:paraId="60BCE07E" w14:textId="77777777" w:rsidR="00CF00E9" w:rsidRPr="00C91F75" w:rsidRDefault="00CF00E9" w:rsidP="00273928">
            <w:pPr>
              <w:jc w:val="center"/>
              <w:rPr>
                <w:rFonts w:cstheme="minorHAnsi"/>
                <w:color w:val="000000"/>
              </w:rPr>
            </w:pPr>
            <w:r w:rsidRPr="00C91F75">
              <w:rPr>
                <w:rFonts w:cstheme="minorHAnsi"/>
                <w:color w:val="000000"/>
              </w:rPr>
              <w:t xml:space="preserve">Administrative </w:t>
            </w:r>
          </w:p>
        </w:tc>
        <w:tc>
          <w:tcPr>
            <w:tcW w:w="107" w:type="dxa"/>
            <w:tcBorders>
              <w:top w:val="nil"/>
              <w:left w:val="nil"/>
              <w:bottom w:val="single" w:sz="4" w:space="0" w:color="auto"/>
              <w:right w:val="nil"/>
            </w:tcBorders>
            <w:shd w:val="clear" w:color="auto" w:fill="auto"/>
            <w:noWrap/>
            <w:vAlign w:val="center"/>
            <w:hideMark/>
          </w:tcPr>
          <w:p w14:paraId="48FD208F" w14:textId="77777777" w:rsidR="00CF00E9" w:rsidRPr="00C91F75" w:rsidRDefault="00CF00E9" w:rsidP="00273928">
            <w:pPr>
              <w:jc w:val="center"/>
              <w:rPr>
                <w:rFonts w:cstheme="minorHAnsi"/>
                <w:color w:val="000000"/>
              </w:rPr>
            </w:pPr>
            <w:r w:rsidRPr="00C91F75">
              <w:rPr>
                <w:rFonts w:cstheme="minorHAnsi"/>
                <w:color w:val="000000"/>
              </w:rPr>
              <w:t> </w:t>
            </w:r>
          </w:p>
        </w:tc>
        <w:tc>
          <w:tcPr>
            <w:tcW w:w="1609" w:type="dxa"/>
            <w:tcBorders>
              <w:top w:val="nil"/>
              <w:left w:val="nil"/>
              <w:bottom w:val="single" w:sz="4" w:space="0" w:color="auto"/>
              <w:right w:val="nil"/>
            </w:tcBorders>
            <w:shd w:val="clear" w:color="auto" w:fill="auto"/>
            <w:noWrap/>
            <w:vAlign w:val="center"/>
            <w:hideMark/>
          </w:tcPr>
          <w:p w14:paraId="31D6DF2C" w14:textId="77777777" w:rsidR="00CF00E9" w:rsidRPr="00C91F75" w:rsidRDefault="00CF00E9" w:rsidP="00273928">
            <w:pPr>
              <w:jc w:val="center"/>
              <w:rPr>
                <w:rFonts w:cstheme="minorHAnsi"/>
                <w:color w:val="000000"/>
              </w:rPr>
            </w:pPr>
            <w:r w:rsidRPr="00C91F75">
              <w:rPr>
                <w:rFonts w:cstheme="minorHAnsi"/>
                <w:color w:val="000000"/>
              </w:rPr>
              <w:t>Discretionary</w:t>
            </w:r>
          </w:p>
        </w:tc>
        <w:tc>
          <w:tcPr>
            <w:tcW w:w="107" w:type="dxa"/>
            <w:tcBorders>
              <w:top w:val="nil"/>
              <w:left w:val="nil"/>
              <w:bottom w:val="single" w:sz="4" w:space="0" w:color="auto"/>
              <w:right w:val="nil"/>
            </w:tcBorders>
            <w:shd w:val="clear" w:color="auto" w:fill="auto"/>
            <w:noWrap/>
            <w:vAlign w:val="center"/>
            <w:hideMark/>
          </w:tcPr>
          <w:p w14:paraId="1B3C70EE" w14:textId="77777777" w:rsidR="00CF00E9" w:rsidRPr="00C91F75" w:rsidRDefault="00CF00E9" w:rsidP="00273928">
            <w:pPr>
              <w:jc w:val="center"/>
              <w:rPr>
                <w:rFonts w:cstheme="minorHAnsi"/>
                <w:color w:val="000000"/>
              </w:rPr>
            </w:pPr>
            <w:r w:rsidRPr="00C91F75">
              <w:rPr>
                <w:rFonts w:cstheme="minorHAnsi"/>
                <w:color w:val="000000"/>
              </w:rPr>
              <w:t> </w:t>
            </w:r>
          </w:p>
        </w:tc>
        <w:tc>
          <w:tcPr>
            <w:tcW w:w="2181" w:type="dxa"/>
            <w:tcBorders>
              <w:top w:val="nil"/>
              <w:left w:val="nil"/>
              <w:bottom w:val="single" w:sz="4" w:space="0" w:color="auto"/>
              <w:right w:val="nil"/>
            </w:tcBorders>
            <w:shd w:val="clear" w:color="auto" w:fill="auto"/>
            <w:noWrap/>
            <w:vAlign w:val="center"/>
            <w:hideMark/>
          </w:tcPr>
          <w:p w14:paraId="78C51B0C" w14:textId="77777777" w:rsidR="00CF00E9" w:rsidRPr="00C91F75" w:rsidRDefault="00CF00E9" w:rsidP="00273928">
            <w:pPr>
              <w:jc w:val="center"/>
              <w:rPr>
                <w:rFonts w:cstheme="minorHAnsi"/>
                <w:color w:val="000000"/>
              </w:rPr>
            </w:pPr>
            <w:r w:rsidRPr="00C91F75">
              <w:rPr>
                <w:rFonts w:cstheme="minorHAnsi"/>
                <w:color w:val="000000"/>
              </w:rPr>
              <w:t>Community Trust</w:t>
            </w:r>
          </w:p>
        </w:tc>
      </w:tr>
      <w:tr w:rsidR="00CF00E9" w:rsidRPr="00C91F75" w14:paraId="30C0DF23" w14:textId="77777777" w:rsidTr="00273928">
        <w:trPr>
          <w:trHeight w:val="280"/>
        </w:trPr>
        <w:tc>
          <w:tcPr>
            <w:tcW w:w="2540" w:type="dxa"/>
            <w:tcBorders>
              <w:top w:val="nil"/>
              <w:left w:val="nil"/>
              <w:bottom w:val="nil"/>
              <w:right w:val="nil"/>
            </w:tcBorders>
            <w:shd w:val="clear" w:color="auto" w:fill="auto"/>
            <w:noWrap/>
            <w:vAlign w:val="bottom"/>
            <w:hideMark/>
          </w:tcPr>
          <w:p w14:paraId="1C091141" w14:textId="77777777" w:rsidR="00CF00E9" w:rsidRPr="00C91F75" w:rsidRDefault="00CF00E9" w:rsidP="00273928">
            <w:pPr>
              <w:jc w:val="center"/>
              <w:rPr>
                <w:rFonts w:cstheme="minorHAnsi"/>
                <w:color w:val="000000"/>
              </w:rPr>
            </w:pPr>
          </w:p>
        </w:tc>
        <w:tc>
          <w:tcPr>
            <w:tcW w:w="1896" w:type="dxa"/>
            <w:tcBorders>
              <w:top w:val="nil"/>
              <w:left w:val="nil"/>
              <w:bottom w:val="nil"/>
              <w:right w:val="nil"/>
            </w:tcBorders>
            <w:shd w:val="clear" w:color="auto" w:fill="auto"/>
            <w:noWrap/>
            <w:vAlign w:val="bottom"/>
            <w:hideMark/>
          </w:tcPr>
          <w:p w14:paraId="22E7B4A5" w14:textId="77777777" w:rsidR="00CF00E9" w:rsidRPr="00C91F75" w:rsidRDefault="00CF00E9" w:rsidP="00273928">
            <w:pPr>
              <w:rPr>
                <w:rFonts w:cstheme="minorHAnsi"/>
              </w:rPr>
            </w:pPr>
          </w:p>
        </w:tc>
        <w:tc>
          <w:tcPr>
            <w:tcW w:w="107" w:type="dxa"/>
            <w:tcBorders>
              <w:top w:val="nil"/>
              <w:left w:val="nil"/>
              <w:bottom w:val="nil"/>
              <w:right w:val="nil"/>
            </w:tcBorders>
            <w:shd w:val="clear" w:color="auto" w:fill="auto"/>
            <w:noWrap/>
            <w:vAlign w:val="bottom"/>
            <w:hideMark/>
          </w:tcPr>
          <w:p w14:paraId="2E09E31A" w14:textId="77777777" w:rsidR="00CF00E9" w:rsidRPr="00C91F75" w:rsidRDefault="00CF00E9" w:rsidP="00273928">
            <w:pPr>
              <w:rPr>
                <w:rFonts w:cstheme="minorHAnsi"/>
              </w:rPr>
            </w:pPr>
          </w:p>
        </w:tc>
        <w:tc>
          <w:tcPr>
            <w:tcW w:w="1609" w:type="dxa"/>
            <w:tcBorders>
              <w:top w:val="nil"/>
              <w:left w:val="nil"/>
              <w:bottom w:val="nil"/>
              <w:right w:val="nil"/>
            </w:tcBorders>
            <w:shd w:val="clear" w:color="auto" w:fill="auto"/>
            <w:noWrap/>
            <w:vAlign w:val="bottom"/>
            <w:hideMark/>
          </w:tcPr>
          <w:p w14:paraId="4C5A2906" w14:textId="77777777" w:rsidR="00CF00E9" w:rsidRPr="00C91F75" w:rsidRDefault="00CF00E9" w:rsidP="00273928">
            <w:pPr>
              <w:rPr>
                <w:rFonts w:cstheme="minorHAnsi"/>
              </w:rPr>
            </w:pPr>
          </w:p>
        </w:tc>
        <w:tc>
          <w:tcPr>
            <w:tcW w:w="107" w:type="dxa"/>
            <w:tcBorders>
              <w:top w:val="nil"/>
              <w:left w:val="nil"/>
              <w:bottom w:val="nil"/>
              <w:right w:val="nil"/>
            </w:tcBorders>
            <w:shd w:val="clear" w:color="auto" w:fill="auto"/>
            <w:noWrap/>
            <w:vAlign w:val="bottom"/>
            <w:hideMark/>
          </w:tcPr>
          <w:p w14:paraId="39E49715" w14:textId="77777777" w:rsidR="00CF00E9" w:rsidRPr="00C91F75" w:rsidRDefault="00CF00E9" w:rsidP="00273928">
            <w:pPr>
              <w:rPr>
                <w:rFonts w:cstheme="minorHAnsi"/>
              </w:rPr>
            </w:pPr>
          </w:p>
        </w:tc>
        <w:tc>
          <w:tcPr>
            <w:tcW w:w="2181" w:type="dxa"/>
            <w:tcBorders>
              <w:top w:val="nil"/>
              <w:left w:val="nil"/>
              <w:bottom w:val="nil"/>
              <w:right w:val="nil"/>
            </w:tcBorders>
            <w:shd w:val="clear" w:color="auto" w:fill="auto"/>
            <w:noWrap/>
            <w:vAlign w:val="bottom"/>
            <w:hideMark/>
          </w:tcPr>
          <w:p w14:paraId="1184DA8C" w14:textId="77777777" w:rsidR="00CF00E9" w:rsidRPr="00C91F75" w:rsidRDefault="00CF00E9" w:rsidP="00273928">
            <w:pPr>
              <w:rPr>
                <w:rFonts w:cstheme="minorHAnsi"/>
              </w:rPr>
            </w:pPr>
          </w:p>
        </w:tc>
      </w:tr>
      <w:tr w:rsidR="00CF00E9" w:rsidRPr="00C91F75" w14:paraId="25A32710" w14:textId="77777777" w:rsidTr="00273928">
        <w:trPr>
          <w:trHeight w:val="280"/>
        </w:trPr>
        <w:tc>
          <w:tcPr>
            <w:tcW w:w="2540" w:type="dxa"/>
            <w:tcBorders>
              <w:top w:val="nil"/>
              <w:left w:val="nil"/>
              <w:bottom w:val="nil"/>
              <w:right w:val="nil"/>
            </w:tcBorders>
            <w:shd w:val="clear" w:color="auto" w:fill="auto"/>
            <w:noWrap/>
            <w:vAlign w:val="bottom"/>
            <w:hideMark/>
          </w:tcPr>
          <w:p w14:paraId="723D16FB" w14:textId="77777777" w:rsidR="00CF00E9" w:rsidRPr="00C91F75" w:rsidRDefault="00CF00E9" w:rsidP="00273928">
            <w:pPr>
              <w:rPr>
                <w:rFonts w:cstheme="minorHAnsi"/>
              </w:rPr>
            </w:pPr>
          </w:p>
        </w:tc>
        <w:tc>
          <w:tcPr>
            <w:tcW w:w="1896" w:type="dxa"/>
            <w:tcBorders>
              <w:top w:val="nil"/>
              <w:left w:val="nil"/>
              <w:bottom w:val="nil"/>
              <w:right w:val="nil"/>
            </w:tcBorders>
            <w:shd w:val="clear" w:color="auto" w:fill="auto"/>
            <w:noWrap/>
            <w:vAlign w:val="bottom"/>
            <w:hideMark/>
          </w:tcPr>
          <w:p w14:paraId="2CA79026" w14:textId="77777777" w:rsidR="00CF00E9" w:rsidRPr="00C91F75" w:rsidRDefault="00CF00E9" w:rsidP="00273928">
            <w:pPr>
              <w:rPr>
                <w:rFonts w:cstheme="minorHAnsi"/>
              </w:rPr>
            </w:pPr>
          </w:p>
        </w:tc>
        <w:tc>
          <w:tcPr>
            <w:tcW w:w="107" w:type="dxa"/>
            <w:tcBorders>
              <w:top w:val="nil"/>
              <w:left w:val="nil"/>
              <w:bottom w:val="nil"/>
              <w:right w:val="nil"/>
            </w:tcBorders>
            <w:shd w:val="clear" w:color="auto" w:fill="auto"/>
            <w:noWrap/>
            <w:vAlign w:val="bottom"/>
            <w:hideMark/>
          </w:tcPr>
          <w:p w14:paraId="3351CA1D" w14:textId="77777777" w:rsidR="00CF00E9" w:rsidRPr="00C91F75" w:rsidRDefault="00CF00E9" w:rsidP="00273928">
            <w:pPr>
              <w:rPr>
                <w:rFonts w:cstheme="minorHAnsi"/>
              </w:rPr>
            </w:pPr>
          </w:p>
        </w:tc>
        <w:tc>
          <w:tcPr>
            <w:tcW w:w="1609" w:type="dxa"/>
            <w:tcBorders>
              <w:top w:val="nil"/>
              <w:left w:val="nil"/>
              <w:bottom w:val="nil"/>
              <w:right w:val="nil"/>
            </w:tcBorders>
            <w:shd w:val="clear" w:color="auto" w:fill="auto"/>
            <w:noWrap/>
            <w:vAlign w:val="bottom"/>
            <w:hideMark/>
          </w:tcPr>
          <w:p w14:paraId="63C378E0" w14:textId="77777777" w:rsidR="00CF00E9" w:rsidRPr="00C91F75" w:rsidRDefault="00CF00E9" w:rsidP="00273928">
            <w:pPr>
              <w:rPr>
                <w:rFonts w:cstheme="minorHAnsi"/>
              </w:rPr>
            </w:pPr>
          </w:p>
        </w:tc>
        <w:tc>
          <w:tcPr>
            <w:tcW w:w="107" w:type="dxa"/>
            <w:tcBorders>
              <w:top w:val="nil"/>
              <w:left w:val="nil"/>
              <w:bottom w:val="nil"/>
              <w:right w:val="nil"/>
            </w:tcBorders>
            <w:shd w:val="clear" w:color="auto" w:fill="auto"/>
            <w:noWrap/>
            <w:vAlign w:val="bottom"/>
            <w:hideMark/>
          </w:tcPr>
          <w:p w14:paraId="5D010802" w14:textId="77777777" w:rsidR="00CF00E9" w:rsidRPr="00C91F75" w:rsidRDefault="00CF00E9" w:rsidP="00273928">
            <w:pPr>
              <w:rPr>
                <w:rFonts w:cstheme="minorHAnsi"/>
              </w:rPr>
            </w:pPr>
          </w:p>
        </w:tc>
        <w:tc>
          <w:tcPr>
            <w:tcW w:w="2181" w:type="dxa"/>
            <w:tcBorders>
              <w:top w:val="nil"/>
              <w:left w:val="nil"/>
              <w:bottom w:val="nil"/>
              <w:right w:val="nil"/>
            </w:tcBorders>
            <w:shd w:val="clear" w:color="auto" w:fill="auto"/>
            <w:noWrap/>
            <w:vAlign w:val="bottom"/>
            <w:hideMark/>
          </w:tcPr>
          <w:p w14:paraId="0B9D1E61" w14:textId="77777777" w:rsidR="00CF00E9" w:rsidRPr="00C91F75" w:rsidRDefault="00CF00E9" w:rsidP="00273928">
            <w:pPr>
              <w:rPr>
                <w:rFonts w:cstheme="minorHAnsi"/>
              </w:rPr>
            </w:pPr>
          </w:p>
        </w:tc>
      </w:tr>
      <w:tr w:rsidR="00CF00E9" w:rsidRPr="00C91F75" w14:paraId="5743581B" w14:textId="77777777" w:rsidTr="00273928">
        <w:trPr>
          <w:trHeight w:val="320"/>
        </w:trPr>
        <w:tc>
          <w:tcPr>
            <w:tcW w:w="2540" w:type="dxa"/>
            <w:tcBorders>
              <w:top w:val="nil"/>
              <w:left w:val="nil"/>
              <w:bottom w:val="nil"/>
              <w:right w:val="nil"/>
            </w:tcBorders>
            <w:shd w:val="clear" w:color="auto" w:fill="auto"/>
            <w:noWrap/>
            <w:vAlign w:val="bottom"/>
            <w:hideMark/>
          </w:tcPr>
          <w:p w14:paraId="7F1E50A6" w14:textId="77777777" w:rsidR="00CF00E9" w:rsidRPr="00C91F75" w:rsidRDefault="00CF00E9" w:rsidP="00273928">
            <w:pPr>
              <w:rPr>
                <w:rFonts w:cstheme="minorHAnsi"/>
                <w:color w:val="000000"/>
              </w:rPr>
            </w:pPr>
            <w:r w:rsidRPr="00C91F75">
              <w:rPr>
                <w:rFonts w:cstheme="minorHAnsi"/>
                <w:color w:val="000000"/>
              </w:rPr>
              <w:t>Beginning balance</w:t>
            </w:r>
          </w:p>
        </w:tc>
        <w:tc>
          <w:tcPr>
            <w:tcW w:w="1896" w:type="dxa"/>
            <w:tcBorders>
              <w:top w:val="nil"/>
              <w:left w:val="nil"/>
              <w:bottom w:val="nil"/>
              <w:right w:val="nil"/>
            </w:tcBorders>
            <w:shd w:val="clear" w:color="auto" w:fill="auto"/>
            <w:noWrap/>
            <w:vAlign w:val="bottom"/>
            <w:hideMark/>
          </w:tcPr>
          <w:p w14:paraId="4908E737" w14:textId="77777777" w:rsidR="00CF00E9" w:rsidRPr="00C91F75" w:rsidRDefault="00CF00E9" w:rsidP="00273928">
            <w:pPr>
              <w:rPr>
                <w:rFonts w:cstheme="minorHAnsi"/>
                <w:color w:val="000000"/>
              </w:rPr>
            </w:pPr>
            <w:r w:rsidRPr="00C91F75">
              <w:rPr>
                <w:rFonts w:cstheme="minorHAnsi"/>
                <w:color w:val="000000"/>
              </w:rPr>
              <w:t xml:space="preserve"> $            26,177 </w:t>
            </w:r>
          </w:p>
        </w:tc>
        <w:tc>
          <w:tcPr>
            <w:tcW w:w="107" w:type="dxa"/>
            <w:tcBorders>
              <w:top w:val="nil"/>
              <w:left w:val="nil"/>
              <w:bottom w:val="nil"/>
              <w:right w:val="nil"/>
            </w:tcBorders>
            <w:shd w:val="clear" w:color="auto" w:fill="auto"/>
            <w:noWrap/>
            <w:vAlign w:val="bottom"/>
            <w:hideMark/>
          </w:tcPr>
          <w:p w14:paraId="759B0D02" w14:textId="77777777" w:rsidR="00CF00E9" w:rsidRPr="00C91F75" w:rsidRDefault="00CF00E9" w:rsidP="00273928">
            <w:pPr>
              <w:rPr>
                <w:rFonts w:cstheme="minorHAnsi"/>
                <w:color w:val="000000"/>
              </w:rPr>
            </w:pPr>
          </w:p>
        </w:tc>
        <w:tc>
          <w:tcPr>
            <w:tcW w:w="1609" w:type="dxa"/>
            <w:tcBorders>
              <w:top w:val="nil"/>
              <w:left w:val="nil"/>
              <w:bottom w:val="nil"/>
              <w:right w:val="nil"/>
            </w:tcBorders>
            <w:shd w:val="clear" w:color="auto" w:fill="auto"/>
            <w:noWrap/>
            <w:vAlign w:val="bottom"/>
            <w:hideMark/>
          </w:tcPr>
          <w:p w14:paraId="584EF25F" w14:textId="77777777" w:rsidR="00CF00E9" w:rsidRPr="00C91F75" w:rsidRDefault="00CF00E9" w:rsidP="00273928">
            <w:pPr>
              <w:rPr>
                <w:rFonts w:cstheme="minorHAnsi"/>
                <w:color w:val="000000"/>
              </w:rPr>
            </w:pPr>
            <w:r w:rsidRPr="00C91F75">
              <w:rPr>
                <w:rFonts w:cstheme="minorHAnsi"/>
                <w:color w:val="000000"/>
              </w:rPr>
              <w:t xml:space="preserve"> $          7,673 </w:t>
            </w:r>
          </w:p>
        </w:tc>
        <w:tc>
          <w:tcPr>
            <w:tcW w:w="107" w:type="dxa"/>
            <w:tcBorders>
              <w:top w:val="nil"/>
              <w:left w:val="nil"/>
              <w:bottom w:val="nil"/>
              <w:right w:val="nil"/>
            </w:tcBorders>
            <w:shd w:val="clear" w:color="auto" w:fill="auto"/>
            <w:noWrap/>
            <w:vAlign w:val="bottom"/>
            <w:hideMark/>
          </w:tcPr>
          <w:p w14:paraId="67B50F09" w14:textId="77777777" w:rsidR="00CF00E9" w:rsidRPr="00C91F75" w:rsidRDefault="00CF00E9" w:rsidP="00273928">
            <w:pPr>
              <w:rPr>
                <w:rFonts w:cstheme="minorHAnsi"/>
                <w:color w:val="000000"/>
              </w:rPr>
            </w:pPr>
          </w:p>
        </w:tc>
        <w:tc>
          <w:tcPr>
            <w:tcW w:w="2181" w:type="dxa"/>
            <w:tcBorders>
              <w:top w:val="nil"/>
              <w:left w:val="nil"/>
              <w:bottom w:val="nil"/>
              <w:right w:val="nil"/>
            </w:tcBorders>
            <w:shd w:val="clear" w:color="auto" w:fill="auto"/>
            <w:noWrap/>
            <w:vAlign w:val="bottom"/>
            <w:hideMark/>
          </w:tcPr>
          <w:p w14:paraId="280EB505" w14:textId="77777777" w:rsidR="00CF00E9" w:rsidRPr="00C91F75" w:rsidRDefault="00CF00E9" w:rsidP="00273928">
            <w:pPr>
              <w:rPr>
                <w:rFonts w:cstheme="minorHAnsi"/>
                <w:color w:val="000000"/>
              </w:rPr>
            </w:pPr>
            <w:r w:rsidRPr="00C91F75">
              <w:rPr>
                <w:rFonts w:cstheme="minorHAnsi"/>
                <w:color w:val="000000"/>
              </w:rPr>
              <w:t xml:space="preserve"> $                  1,087 </w:t>
            </w:r>
          </w:p>
        </w:tc>
      </w:tr>
      <w:tr w:rsidR="00CF00E9" w:rsidRPr="00C91F75" w14:paraId="0F5B7DCE" w14:textId="77777777" w:rsidTr="00273928">
        <w:trPr>
          <w:trHeight w:val="320"/>
        </w:trPr>
        <w:tc>
          <w:tcPr>
            <w:tcW w:w="2540" w:type="dxa"/>
            <w:tcBorders>
              <w:top w:val="nil"/>
              <w:left w:val="nil"/>
              <w:bottom w:val="nil"/>
              <w:right w:val="nil"/>
            </w:tcBorders>
            <w:shd w:val="clear" w:color="auto" w:fill="auto"/>
            <w:noWrap/>
            <w:vAlign w:val="bottom"/>
            <w:hideMark/>
          </w:tcPr>
          <w:p w14:paraId="4D97F51A" w14:textId="77777777" w:rsidR="00CF00E9" w:rsidRPr="00C91F75" w:rsidRDefault="00CF00E9" w:rsidP="00273928">
            <w:pPr>
              <w:rPr>
                <w:rFonts w:cstheme="minorHAnsi"/>
                <w:color w:val="000000"/>
              </w:rPr>
            </w:pPr>
            <w:r w:rsidRPr="00C91F75">
              <w:rPr>
                <w:rFonts w:cstheme="minorHAnsi"/>
                <w:color w:val="000000"/>
              </w:rPr>
              <w:t xml:space="preserve">Receipts and </w:t>
            </w:r>
            <w:proofErr w:type="spellStart"/>
            <w:r w:rsidRPr="00C91F75">
              <w:rPr>
                <w:rFonts w:cstheme="minorHAnsi"/>
                <w:color w:val="000000"/>
              </w:rPr>
              <w:t>reimb</w:t>
            </w:r>
            <w:proofErr w:type="spellEnd"/>
          </w:p>
        </w:tc>
        <w:tc>
          <w:tcPr>
            <w:tcW w:w="1896" w:type="dxa"/>
            <w:tcBorders>
              <w:top w:val="nil"/>
              <w:left w:val="nil"/>
              <w:bottom w:val="nil"/>
              <w:right w:val="nil"/>
            </w:tcBorders>
            <w:shd w:val="clear" w:color="auto" w:fill="auto"/>
            <w:noWrap/>
            <w:vAlign w:val="bottom"/>
            <w:hideMark/>
          </w:tcPr>
          <w:p w14:paraId="59A2B27F" w14:textId="77777777" w:rsidR="00CF00E9" w:rsidRPr="00C91F75" w:rsidRDefault="00CF00E9" w:rsidP="00273928">
            <w:pPr>
              <w:rPr>
                <w:rFonts w:cstheme="minorHAnsi"/>
                <w:color w:val="000000"/>
              </w:rPr>
            </w:pPr>
            <w:r w:rsidRPr="00C91F75">
              <w:rPr>
                <w:rFonts w:cstheme="minorHAnsi"/>
                <w:color w:val="000000"/>
              </w:rPr>
              <w:t xml:space="preserve">                    340 </w:t>
            </w:r>
          </w:p>
        </w:tc>
        <w:tc>
          <w:tcPr>
            <w:tcW w:w="107" w:type="dxa"/>
            <w:tcBorders>
              <w:top w:val="nil"/>
              <w:left w:val="nil"/>
              <w:bottom w:val="nil"/>
              <w:right w:val="nil"/>
            </w:tcBorders>
            <w:shd w:val="clear" w:color="auto" w:fill="auto"/>
            <w:noWrap/>
            <w:vAlign w:val="bottom"/>
            <w:hideMark/>
          </w:tcPr>
          <w:p w14:paraId="51A699FD" w14:textId="77777777" w:rsidR="00CF00E9" w:rsidRPr="00C91F75" w:rsidRDefault="00CF00E9" w:rsidP="00273928">
            <w:pPr>
              <w:rPr>
                <w:rFonts w:cstheme="minorHAnsi"/>
                <w:color w:val="000000"/>
              </w:rPr>
            </w:pPr>
          </w:p>
        </w:tc>
        <w:tc>
          <w:tcPr>
            <w:tcW w:w="1609" w:type="dxa"/>
            <w:tcBorders>
              <w:top w:val="nil"/>
              <w:left w:val="nil"/>
              <w:bottom w:val="nil"/>
              <w:right w:val="nil"/>
            </w:tcBorders>
            <w:shd w:val="clear" w:color="auto" w:fill="auto"/>
            <w:noWrap/>
            <w:vAlign w:val="bottom"/>
            <w:hideMark/>
          </w:tcPr>
          <w:p w14:paraId="7F6E4F4E" w14:textId="77777777" w:rsidR="00CF00E9" w:rsidRPr="00C91F75" w:rsidRDefault="00CF00E9" w:rsidP="00273928">
            <w:pPr>
              <w:rPr>
                <w:rFonts w:cstheme="minorHAnsi"/>
                <w:color w:val="000000"/>
              </w:rPr>
            </w:pPr>
            <w:r w:rsidRPr="00C91F75">
              <w:rPr>
                <w:rFonts w:cstheme="minorHAnsi"/>
                <w:color w:val="000000"/>
              </w:rPr>
              <w:t xml:space="preserve">                   -   </w:t>
            </w:r>
          </w:p>
        </w:tc>
        <w:tc>
          <w:tcPr>
            <w:tcW w:w="107" w:type="dxa"/>
            <w:tcBorders>
              <w:top w:val="nil"/>
              <w:left w:val="nil"/>
              <w:bottom w:val="nil"/>
              <w:right w:val="nil"/>
            </w:tcBorders>
            <w:shd w:val="clear" w:color="auto" w:fill="auto"/>
            <w:noWrap/>
            <w:vAlign w:val="bottom"/>
            <w:hideMark/>
          </w:tcPr>
          <w:p w14:paraId="45E55FB8" w14:textId="77777777" w:rsidR="00CF00E9" w:rsidRPr="00C91F75" w:rsidRDefault="00CF00E9" w:rsidP="00273928">
            <w:pPr>
              <w:rPr>
                <w:rFonts w:cstheme="minorHAnsi"/>
                <w:color w:val="000000"/>
              </w:rPr>
            </w:pPr>
          </w:p>
        </w:tc>
        <w:tc>
          <w:tcPr>
            <w:tcW w:w="2181" w:type="dxa"/>
            <w:tcBorders>
              <w:top w:val="nil"/>
              <w:left w:val="nil"/>
              <w:bottom w:val="nil"/>
              <w:right w:val="nil"/>
            </w:tcBorders>
            <w:shd w:val="clear" w:color="auto" w:fill="auto"/>
            <w:noWrap/>
            <w:vAlign w:val="bottom"/>
            <w:hideMark/>
          </w:tcPr>
          <w:p w14:paraId="0B95DD67" w14:textId="77777777" w:rsidR="00CF00E9" w:rsidRPr="00C91F75" w:rsidRDefault="00CF00E9" w:rsidP="00273928">
            <w:pPr>
              <w:rPr>
                <w:rFonts w:cstheme="minorHAnsi"/>
                <w:color w:val="000000"/>
              </w:rPr>
            </w:pPr>
            <w:r w:rsidRPr="00C91F75">
              <w:rPr>
                <w:rFonts w:cstheme="minorHAnsi"/>
                <w:color w:val="000000"/>
              </w:rPr>
              <w:t xml:space="preserve">                          -   </w:t>
            </w:r>
          </w:p>
        </w:tc>
      </w:tr>
      <w:tr w:rsidR="00CF00E9" w:rsidRPr="00C91F75" w14:paraId="05DE22D1" w14:textId="77777777" w:rsidTr="00273928">
        <w:trPr>
          <w:trHeight w:val="320"/>
        </w:trPr>
        <w:tc>
          <w:tcPr>
            <w:tcW w:w="2540" w:type="dxa"/>
            <w:tcBorders>
              <w:top w:val="nil"/>
              <w:left w:val="nil"/>
              <w:bottom w:val="nil"/>
              <w:right w:val="nil"/>
            </w:tcBorders>
            <w:shd w:val="clear" w:color="auto" w:fill="auto"/>
            <w:noWrap/>
            <w:vAlign w:val="bottom"/>
            <w:hideMark/>
          </w:tcPr>
          <w:p w14:paraId="43F602F4" w14:textId="77777777" w:rsidR="00CF00E9" w:rsidRPr="00C91F75" w:rsidRDefault="00CF00E9" w:rsidP="00273928">
            <w:pPr>
              <w:rPr>
                <w:rFonts w:cstheme="minorHAnsi"/>
                <w:color w:val="000000"/>
              </w:rPr>
            </w:pPr>
            <w:r w:rsidRPr="00C91F75">
              <w:rPr>
                <w:rFonts w:cstheme="minorHAnsi"/>
                <w:color w:val="000000"/>
              </w:rPr>
              <w:t>Expenses/Disbursements</w:t>
            </w:r>
          </w:p>
        </w:tc>
        <w:tc>
          <w:tcPr>
            <w:tcW w:w="1896" w:type="dxa"/>
            <w:tcBorders>
              <w:top w:val="nil"/>
              <w:left w:val="nil"/>
              <w:bottom w:val="nil"/>
              <w:right w:val="nil"/>
            </w:tcBorders>
            <w:shd w:val="clear" w:color="auto" w:fill="auto"/>
            <w:noWrap/>
            <w:vAlign w:val="bottom"/>
            <w:hideMark/>
          </w:tcPr>
          <w:p w14:paraId="4FDC308B" w14:textId="77777777" w:rsidR="00CF00E9" w:rsidRPr="00C91F75" w:rsidRDefault="00CF00E9" w:rsidP="00273928">
            <w:pPr>
              <w:rPr>
                <w:rFonts w:cstheme="minorHAnsi"/>
                <w:color w:val="000000"/>
              </w:rPr>
            </w:pPr>
            <w:r w:rsidRPr="00C91F75">
              <w:rPr>
                <w:rFonts w:cstheme="minorHAnsi"/>
                <w:color w:val="000000"/>
              </w:rPr>
              <w:t xml:space="preserve">                 1,965 </w:t>
            </w:r>
          </w:p>
        </w:tc>
        <w:tc>
          <w:tcPr>
            <w:tcW w:w="107" w:type="dxa"/>
            <w:tcBorders>
              <w:top w:val="nil"/>
              <w:left w:val="nil"/>
              <w:bottom w:val="nil"/>
              <w:right w:val="nil"/>
            </w:tcBorders>
            <w:shd w:val="clear" w:color="auto" w:fill="auto"/>
            <w:noWrap/>
            <w:vAlign w:val="bottom"/>
            <w:hideMark/>
          </w:tcPr>
          <w:p w14:paraId="4D3F1F89" w14:textId="77777777" w:rsidR="00CF00E9" w:rsidRPr="00C91F75" w:rsidRDefault="00CF00E9" w:rsidP="00273928">
            <w:pPr>
              <w:rPr>
                <w:rFonts w:cstheme="minorHAnsi"/>
                <w:color w:val="000000"/>
              </w:rPr>
            </w:pPr>
          </w:p>
        </w:tc>
        <w:tc>
          <w:tcPr>
            <w:tcW w:w="1609" w:type="dxa"/>
            <w:tcBorders>
              <w:top w:val="nil"/>
              <w:left w:val="nil"/>
              <w:bottom w:val="nil"/>
              <w:right w:val="nil"/>
            </w:tcBorders>
            <w:shd w:val="clear" w:color="auto" w:fill="auto"/>
            <w:noWrap/>
            <w:vAlign w:val="bottom"/>
            <w:hideMark/>
          </w:tcPr>
          <w:p w14:paraId="09A998D9" w14:textId="77777777" w:rsidR="00CF00E9" w:rsidRPr="00C91F75" w:rsidRDefault="00CF00E9" w:rsidP="00273928">
            <w:pPr>
              <w:rPr>
                <w:rFonts w:cstheme="minorHAnsi"/>
                <w:color w:val="000000"/>
              </w:rPr>
            </w:pPr>
            <w:r w:rsidRPr="00C91F75">
              <w:rPr>
                <w:rFonts w:cstheme="minorHAnsi"/>
                <w:color w:val="000000"/>
              </w:rPr>
              <w:t xml:space="preserve">                597 </w:t>
            </w:r>
          </w:p>
        </w:tc>
        <w:tc>
          <w:tcPr>
            <w:tcW w:w="107" w:type="dxa"/>
            <w:tcBorders>
              <w:top w:val="nil"/>
              <w:left w:val="nil"/>
              <w:bottom w:val="nil"/>
              <w:right w:val="nil"/>
            </w:tcBorders>
            <w:shd w:val="clear" w:color="auto" w:fill="auto"/>
            <w:noWrap/>
            <w:vAlign w:val="bottom"/>
            <w:hideMark/>
          </w:tcPr>
          <w:p w14:paraId="4A597AA6" w14:textId="77777777" w:rsidR="00CF00E9" w:rsidRPr="00C91F75" w:rsidRDefault="00CF00E9" w:rsidP="00273928">
            <w:pPr>
              <w:rPr>
                <w:rFonts w:cstheme="minorHAnsi"/>
                <w:color w:val="000000"/>
              </w:rPr>
            </w:pPr>
          </w:p>
        </w:tc>
        <w:tc>
          <w:tcPr>
            <w:tcW w:w="2181" w:type="dxa"/>
            <w:tcBorders>
              <w:top w:val="nil"/>
              <w:left w:val="nil"/>
              <w:bottom w:val="nil"/>
              <w:right w:val="nil"/>
            </w:tcBorders>
            <w:shd w:val="clear" w:color="auto" w:fill="auto"/>
            <w:noWrap/>
            <w:vAlign w:val="bottom"/>
            <w:hideMark/>
          </w:tcPr>
          <w:p w14:paraId="65C30686" w14:textId="77777777" w:rsidR="00CF00E9" w:rsidRPr="00C91F75" w:rsidRDefault="00CF00E9" w:rsidP="00273928">
            <w:pPr>
              <w:rPr>
                <w:rFonts w:cstheme="minorHAnsi"/>
                <w:color w:val="000000"/>
              </w:rPr>
            </w:pPr>
            <w:r w:rsidRPr="00C91F75">
              <w:rPr>
                <w:rFonts w:cstheme="minorHAnsi"/>
                <w:color w:val="000000"/>
              </w:rPr>
              <w:t xml:space="preserve">                          -   </w:t>
            </w:r>
          </w:p>
        </w:tc>
      </w:tr>
      <w:tr w:rsidR="00CF00E9" w:rsidRPr="00C91F75" w14:paraId="109A4CDC" w14:textId="77777777" w:rsidTr="00273928">
        <w:trPr>
          <w:trHeight w:val="320"/>
        </w:trPr>
        <w:tc>
          <w:tcPr>
            <w:tcW w:w="2540" w:type="dxa"/>
            <w:tcBorders>
              <w:top w:val="nil"/>
              <w:left w:val="nil"/>
              <w:bottom w:val="nil"/>
              <w:right w:val="nil"/>
            </w:tcBorders>
            <w:shd w:val="clear" w:color="auto" w:fill="auto"/>
            <w:noWrap/>
            <w:vAlign w:val="bottom"/>
            <w:hideMark/>
          </w:tcPr>
          <w:p w14:paraId="35EA6120" w14:textId="77777777" w:rsidR="00CF00E9" w:rsidRPr="00C91F75" w:rsidRDefault="00CF00E9" w:rsidP="00273928">
            <w:pPr>
              <w:rPr>
                <w:rFonts w:cstheme="minorHAnsi"/>
                <w:color w:val="000000"/>
              </w:rPr>
            </w:pPr>
            <w:r w:rsidRPr="00C91F75">
              <w:rPr>
                <w:rFonts w:cstheme="minorHAnsi"/>
                <w:color w:val="000000"/>
              </w:rPr>
              <w:t xml:space="preserve">Interest </w:t>
            </w:r>
          </w:p>
        </w:tc>
        <w:tc>
          <w:tcPr>
            <w:tcW w:w="1896" w:type="dxa"/>
            <w:tcBorders>
              <w:top w:val="nil"/>
              <w:left w:val="nil"/>
              <w:bottom w:val="nil"/>
              <w:right w:val="nil"/>
            </w:tcBorders>
            <w:shd w:val="clear" w:color="auto" w:fill="auto"/>
            <w:noWrap/>
            <w:vAlign w:val="bottom"/>
            <w:hideMark/>
          </w:tcPr>
          <w:p w14:paraId="7B9CE11D" w14:textId="77777777" w:rsidR="00CF00E9" w:rsidRPr="00C91F75" w:rsidRDefault="00CF00E9" w:rsidP="00273928">
            <w:pPr>
              <w:rPr>
                <w:rFonts w:cstheme="minorHAnsi"/>
                <w:color w:val="000000"/>
              </w:rPr>
            </w:pPr>
            <w:r w:rsidRPr="00C91F75">
              <w:rPr>
                <w:rFonts w:cstheme="minorHAnsi"/>
                <w:color w:val="000000"/>
              </w:rPr>
              <w:t xml:space="preserve">                        1 </w:t>
            </w:r>
          </w:p>
        </w:tc>
        <w:tc>
          <w:tcPr>
            <w:tcW w:w="107" w:type="dxa"/>
            <w:tcBorders>
              <w:top w:val="nil"/>
              <w:left w:val="nil"/>
              <w:bottom w:val="nil"/>
              <w:right w:val="nil"/>
            </w:tcBorders>
            <w:shd w:val="clear" w:color="auto" w:fill="auto"/>
            <w:noWrap/>
            <w:vAlign w:val="bottom"/>
            <w:hideMark/>
          </w:tcPr>
          <w:p w14:paraId="4C75033B" w14:textId="77777777" w:rsidR="00CF00E9" w:rsidRPr="00C91F75" w:rsidRDefault="00CF00E9" w:rsidP="00273928">
            <w:pPr>
              <w:rPr>
                <w:rFonts w:cstheme="minorHAnsi"/>
                <w:color w:val="000000"/>
              </w:rPr>
            </w:pPr>
          </w:p>
        </w:tc>
        <w:tc>
          <w:tcPr>
            <w:tcW w:w="1609" w:type="dxa"/>
            <w:tcBorders>
              <w:top w:val="nil"/>
              <w:left w:val="nil"/>
              <w:bottom w:val="nil"/>
              <w:right w:val="nil"/>
            </w:tcBorders>
            <w:shd w:val="clear" w:color="auto" w:fill="auto"/>
            <w:noWrap/>
            <w:vAlign w:val="bottom"/>
            <w:hideMark/>
          </w:tcPr>
          <w:p w14:paraId="4009C547" w14:textId="77777777" w:rsidR="00CF00E9" w:rsidRPr="00C91F75" w:rsidRDefault="00CF00E9" w:rsidP="00273928">
            <w:pPr>
              <w:rPr>
                <w:rFonts w:cstheme="minorHAnsi"/>
                <w:color w:val="000000"/>
              </w:rPr>
            </w:pPr>
            <w:r w:rsidRPr="00C91F75">
              <w:rPr>
                <w:rFonts w:cstheme="minorHAnsi"/>
                <w:color w:val="000000"/>
              </w:rPr>
              <w:t xml:space="preserve">                   -   </w:t>
            </w:r>
          </w:p>
        </w:tc>
        <w:tc>
          <w:tcPr>
            <w:tcW w:w="107" w:type="dxa"/>
            <w:tcBorders>
              <w:top w:val="nil"/>
              <w:left w:val="nil"/>
              <w:bottom w:val="nil"/>
              <w:right w:val="nil"/>
            </w:tcBorders>
            <w:shd w:val="clear" w:color="auto" w:fill="auto"/>
            <w:noWrap/>
            <w:vAlign w:val="bottom"/>
            <w:hideMark/>
          </w:tcPr>
          <w:p w14:paraId="51E1FC46" w14:textId="77777777" w:rsidR="00CF00E9" w:rsidRPr="00C91F75" w:rsidRDefault="00CF00E9" w:rsidP="00273928">
            <w:pPr>
              <w:rPr>
                <w:rFonts w:cstheme="minorHAnsi"/>
                <w:color w:val="000000"/>
              </w:rPr>
            </w:pPr>
          </w:p>
        </w:tc>
        <w:tc>
          <w:tcPr>
            <w:tcW w:w="2181" w:type="dxa"/>
            <w:tcBorders>
              <w:top w:val="nil"/>
              <w:left w:val="nil"/>
              <w:bottom w:val="nil"/>
              <w:right w:val="nil"/>
            </w:tcBorders>
            <w:shd w:val="clear" w:color="auto" w:fill="auto"/>
            <w:noWrap/>
            <w:vAlign w:val="bottom"/>
            <w:hideMark/>
          </w:tcPr>
          <w:p w14:paraId="6597EE35" w14:textId="77777777" w:rsidR="00CF00E9" w:rsidRPr="00C91F75" w:rsidRDefault="00CF00E9" w:rsidP="00273928">
            <w:pPr>
              <w:rPr>
                <w:rFonts w:cstheme="minorHAnsi"/>
                <w:color w:val="000000"/>
              </w:rPr>
            </w:pPr>
            <w:r w:rsidRPr="00C91F75">
              <w:rPr>
                <w:rFonts w:cstheme="minorHAnsi"/>
                <w:color w:val="000000"/>
              </w:rPr>
              <w:t xml:space="preserve">                          -   </w:t>
            </w:r>
          </w:p>
        </w:tc>
      </w:tr>
      <w:tr w:rsidR="00CF00E9" w:rsidRPr="00C91F75" w14:paraId="2EDDB366" w14:textId="77777777" w:rsidTr="00273928">
        <w:trPr>
          <w:trHeight w:val="340"/>
        </w:trPr>
        <w:tc>
          <w:tcPr>
            <w:tcW w:w="2540" w:type="dxa"/>
            <w:tcBorders>
              <w:top w:val="nil"/>
              <w:left w:val="nil"/>
              <w:bottom w:val="nil"/>
              <w:right w:val="nil"/>
            </w:tcBorders>
            <w:shd w:val="clear" w:color="auto" w:fill="auto"/>
            <w:noWrap/>
            <w:vAlign w:val="bottom"/>
            <w:hideMark/>
          </w:tcPr>
          <w:p w14:paraId="0A835317" w14:textId="77777777" w:rsidR="00CF00E9" w:rsidRPr="00C91F75" w:rsidRDefault="00CF00E9" w:rsidP="00273928">
            <w:pPr>
              <w:rPr>
                <w:rFonts w:cstheme="minorHAnsi"/>
                <w:color w:val="000000"/>
              </w:rPr>
            </w:pPr>
            <w:r w:rsidRPr="00C91F75">
              <w:rPr>
                <w:rFonts w:cstheme="minorHAnsi"/>
                <w:color w:val="000000"/>
              </w:rPr>
              <w:t>Ending Balance</w:t>
            </w:r>
          </w:p>
        </w:tc>
        <w:tc>
          <w:tcPr>
            <w:tcW w:w="1896" w:type="dxa"/>
            <w:tcBorders>
              <w:top w:val="single" w:sz="4" w:space="0" w:color="auto"/>
              <w:left w:val="nil"/>
              <w:bottom w:val="double" w:sz="6" w:space="0" w:color="auto"/>
              <w:right w:val="nil"/>
            </w:tcBorders>
            <w:shd w:val="clear" w:color="auto" w:fill="auto"/>
            <w:noWrap/>
            <w:vAlign w:val="bottom"/>
            <w:hideMark/>
          </w:tcPr>
          <w:p w14:paraId="6B17518D" w14:textId="77777777" w:rsidR="00CF00E9" w:rsidRPr="00C91F75" w:rsidRDefault="00CF00E9" w:rsidP="00273928">
            <w:pPr>
              <w:rPr>
                <w:rFonts w:cstheme="minorHAnsi"/>
                <w:color w:val="000000"/>
              </w:rPr>
            </w:pPr>
            <w:r w:rsidRPr="00C91F75">
              <w:rPr>
                <w:rFonts w:cstheme="minorHAnsi"/>
                <w:color w:val="000000"/>
              </w:rPr>
              <w:t xml:space="preserve"> $       24,553.00 </w:t>
            </w:r>
          </w:p>
        </w:tc>
        <w:tc>
          <w:tcPr>
            <w:tcW w:w="107" w:type="dxa"/>
            <w:tcBorders>
              <w:top w:val="nil"/>
              <w:left w:val="nil"/>
              <w:bottom w:val="nil"/>
              <w:right w:val="nil"/>
            </w:tcBorders>
            <w:shd w:val="clear" w:color="auto" w:fill="auto"/>
            <w:noWrap/>
            <w:vAlign w:val="bottom"/>
            <w:hideMark/>
          </w:tcPr>
          <w:p w14:paraId="78A070E6" w14:textId="77777777" w:rsidR="00CF00E9" w:rsidRPr="00C91F75" w:rsidRDefault="00CF00E9" w:rsidP="00273928">
            <w:pPr>
              <w:rPr>
                <w:rFonts w:cstheme="minorHAnsi"/>
                <w:color w:val="000000"/>
              </w:rPr>
            </w:pPr>
          </w:p>
        </w:tc>
        <w:tc>
          <w:tcPr>
            <w:tcW w:w="1609" w:type="dxa"/>
            <w:tcBorders>
              <w:top w:val="single" w:sz="4" w:space="0" w:color="auto"/>
              <w:left w:val="nil"/>
              <w:bottom w:val="double" w:sz="6" w:space="0" w:color="auto"/>
              <w:right w:val="nil"/>
            </w:tcBorders>
            <w:shd w:val="clear" w:color="auto" w:fill="auto"/>
            <w:noWrap/>
            <w:vAlign w:val="bottom"/>
            <w:hideMark/>
          </w:tcPr>
          <w:p w14:paraId="3E18304D" w14:textId="77777777" w:rsidR="00CF00E9" w:rsidRPr="00C91F75" w:rsidRDefault="00CF00E9" w:rsidP="00273928">
            <w:pPr>
              <w:rPr>
                <w:rFonts w:cstheme="minorHAnsi"/>
                <w:color w:val="000000"/>
              </w:rPr>
            </w:pPr>
            <w:r w:rsidRPr="00C91F75">
              <w:rPr>
                <w:rFonts w:cstheme="minorHAnsi"/>
                <w:color w:val="000000"/>
              </w:rPr>
              <w:t xml:space="preserve"> $       7,076.3 </w:t>
            </w:r>
          </w:p>
        </w:tc>
        <w:tc>
          <w:tcPr>
            <w:tcW w:w="107" w:type="dxa"/>
            <w:tcBorders>
              <w:top w:val="nil"/>
              <w:left w:val="nil"/>
              <w:bottom w:val="nil"/>
              <w:right w:val="nil"/>
            </w:tcBorders>
            <w:shd w:val="clear" w:color="auto" w:fill="auto"/>
            <w:noWrap/>
            <w:vAlign w:val="bottom"/>
            <w:hideMark/>
          </w:tcPr>
          <w:p w14:paraId="4101C07B" w14:textId="77777777" w:rsidR="00CF00E9" w:rsidRPr="00C91F75" w:rsidRDefault="00CF00E9" w:rsidP="00273928">
            <w:pPr>
              <w:rPr>
                <w:rFonts w:cstheme="minorHAnsi"/>
                <w:color w:val="000000"/>
              </w:rPr>
            </w:pPr>
          </w:p>
        </w:tc>
        <w:tc>
          <w:tcPr>
            <w:tcW w:w="2181" w:type="dxa"/>
            <w:tcBorders>
              <w:top w:val="single" w:sz="4" w:space="0" w:color="auto"/>
              <w:left w:val="nil"/>
              <w:bottom w:val="double" w:sz="6" w:space="0" w:color="auto"/>
              <w:right w:val="nil"/>
            </w:tcBorders>
            <w:shd w:val="clear" w:color="auto" w:fill="auto"/>
            <w:noWrap/>
            <w:vAlign w:val="bottom"/>
            <w:hideMark/>
          </w:tcPr>
          <w:p w14:paraId="7B420599" w14:textId="77777777" w:rsidR="00CF00E9" w:rsidRPr="00C91F75" w:rsidRDefault="00CF00E9" w:rsidP="00273928">
            <w:pPr>
              <w:rPr>
                <w:rFonts w:cstheme="minorHAnsi"/>
                <w:color w:val="000000"/>
              </w:rPr>
            </w:pPr>
            <w:r w:rsidRPr="00C91F75">
              <w:rPr>
                <w:rFonts w:cstheme="minorHAnsi"/>
                <w:color w:val="000000"/>
              </w:rPr>
              <w:t xml:space="preserve"> $               1,087.0 </w:t>
            </w:r>
          </w:p>
        </w:tc>
      </w:tr>
    </w:tbl>
    <w:p w14:paraId="402D5433" w14:textId="77777777" w:rsidR="00CF00E9" w:rsidRPr="0018532F" w:rsidRDefault="00CF00E9" w:rsidP="0018532F">
      <w:pPr>
        <w:autoSpaceDE w:val="0"/>
        <w:autoSpaceDN w:val="0"/>
        <w:adjustRightInd w:val="0"/>
        <w:rPr>
          <w:rFonts w:ascii="Calibri" w:hAnsi="Calibri" w:cs="Calibri"/>
          <w:b/>
          <w:u w:val="single"/>
        </w:rPr>
      </w:pPr>
    </w:p>
    <w:p w14:paraId="3D2B9E4E" w14:textId="77777777" w:rsidR="00AB3F0E" w:rsidRDefault="00AB3F0E" w:rsidP="005C6A9E">
      <w:pPr>
        <w:autoSpaceDE w:val="0"/>
        <w:autoSpaceDN w:val="0"/>
        <w:adjustRightInd w:val="0"/>
        <w:rPr>
          <w:rFonts w:ascii="Calibri" w:hAnsi="Calibri" w:cs="Calibri"/>
          <w:b/>
          <w:u w:val="single"/>
        </w:rPr>
      </w:pPr>
    </w:p>
    <w:p w14:paraId="1D5CC0AE" w14:textId="22F4BE2F" w:rsidR="00F91986" w:rsidRDefault="009C1EC7" w:rsidP="0018532F">
      <w:pPr>
        <w:rPr>
          <w:b/>
          <w:u w:val="single"/>
        </w:rPr>
      </w:pPr>
      <w:r w:rsidRPr="004A594A">
        <w:rPr>
          <w:b/>
          <w:u w:val="single"/>
        </w:rPr>
        <w:t xml:space="preserve">Corresponding Secretary – </w:t>
      </w:r>
      <w:proofErr w:type="spellStart"/>
      <w:r w:rsidRPr="004A594A">
        <w:rPr>
          <w:b/>
          <w:u w:val="single"/>
        </w:rPr>
        <w:t>Kristeena</w:t>
      </w:r>
      <w:proofErr w:type="spellEnd"/>
      <w:r w:rsidRPr="004A594A">
        <w:rPr>
          <w:b/>
          <w:u w:val="single"/>
        </w:rPr>
        <w:t xml:space="preserve"> Beasley</w:t>
      </w:r>
    </w:p>
    <w:p w14:paraId="2230C899" w14:textId="448C5FE9" w:rsidR="00CF00E9" w:rsidRDefault="00CF00E9" w:rsidP="0018532F">
      <w:pPr>
        <w:rPr>
          <w:b/>
          <w:u w:val="single"/>
        </w:rPr>
      </w:pPr>
    </w:p>
    <w:p w14:paraId="58484EAD" w14:textId="1F46EEBD" w:rsidR="00CF00E9" w:rsidRPr="00CF00E9" w:rsidRDefault="00CF00E9" w:rsidP="0018532F">
      <w:pPr>
        <w:rPr>
          <w:rFonts w:cstheme="minorHAnsi"/>
        </w:rPr>
      </w:pPr>
      <w:r w:rsidRPr="00620F3B">
        <w:rPr>
          <w:rFonts w:cstheme="minorHAnsi"/>
        </w:rPr>
        <w:t>A get-well card was sent to Maria Newcomb and active to leave of absence form for Lauren Outlaw was submitted.</w:t>
      </w:r>
    </w:p>
    <w:p w14:paraId="742AD8A2" w14:textId="77777777" w:rsidR="007A02B5" w:rsidRDefault="007A02B5" w:rsidP="008B50BC">
      <w:pPr>
        <w:rPr>
          <w:b/>
          <w:u w:val="single"/>
        </w:rPr>
      </w:pPr>
    </w:p>
    <w:p w14:paraId="4E89CEC4" w14:textId="0ED6631C" w:rsidR="006416AA" w:rsidRDefault="006416AA" w:rsidP="008B50BC">
      <w:pPr>
        <w:rPr>
          <w:b/>
          <w:u w:val="single"/>
        </w:rPr>
      </w:pPr>
      <w:r w:rsidRPr="004A594A">
        <w:rPr>
          <w:b/>
          <w:u w:val="single"/>
        </w:rPr>
        <w:lastRenderedPageBreak/>
        <w:t>Past President/Parliamentarian – Tiffany Delano</w:t>
      </w:r>
    </w:p>
    <w:p w14:paraId="51A4F0BA" w14:textId="3FB3FB51" w:rsidR="0018532F" w:rsidRDefault="0018532F" w:rsidP="008B50BC">
      <w:pPr>
        <w:rPr>
          <w:b/>
          <w:u w:val="single"/>
        </w:rPr>
      </w:pPr>
    </w:p>
    <w:p w14:paraId="1034F5F6" w14:textId="783C613A" w:rsidR="003A0305" w:rsidRPr="00CF00E9" w:rsidRDefault="00CF00E9" w:rsidP="008B50BC">
      <w:pPr>
        <w:rPr>
          <w:rFonts w:cstheme="minorHAnsi"/>
        </w:rPr>
      </w:pPr>
      <w:r w:rsidRPr="00620F3B">
        <w:rPr>
          <w:rFonts w:cstheme="minorHAnsi"/>
          <w:color w:val="000000"/>
        </w:rPr>
        <w:t xml:space="preserve">Proposed constitutional updates from the Constitutional Review Committee were discussed under New Business.  </w:t>
      </w:r>
    </w:p>
    <w:p w14:paraId="11EA525C" w14:textId="77777777" w:rsidR="00CF00E9" w:rsidRDefault="00CF00E9" w:rsidP="008B50BC">
      <w:pPr>
        <w:rPr>
          <w:b/>
          <w:u w:val="single"/>
        </w:rPr>
      </w:pPr>
    </w:p>
    <w:p w14:paraId="63984317" w14:textId="0B327B48" w:rsidR="006416AA" w:rsidRPr="001D3824" w:rsidRDefault="006416AA" w:rsidP="008B50BC">
      <w:pPr>
        <w:rPr>
          <w:b/>
          <w:i/>
          <w:sz w:val="28"/>
          <w:szCs w:val="28"/>
          <w:u w:val="single"/>
        </w:rPr>
      </w:pPr>
      <w:r w:rsidRPr="00E24052">
        <w:rPr>
          <w:b/>
          <w:i/>
          <w:sz w:val="28"/>
          <w:szCs w:val="28"/>
          <w:u w:val="single"/>
        </w:rPr>
        <w:t>Standing Committee Reports</w:t>
      </w:r>
    </w:p>
    <w:p w14:paraId="6352A2F8" w14:textId="77777777" w:rsidR="006416AA" w:rsidRDefault="006416AA" w:rsidP="008B50BC">
      <w:pPr>
        <w:rPr>
          <w:u w:val="single"/>
        </w:rPr>
      </w:pPr>
    </w:p>
    <w:p w14:paraId="7442E739" w14:textId="63F69EE8" w:rsidR="006416AA" w:rsidRDefault="006416AA" w:rsidP="008B50BC">
      <w:pPr>
        <w:rPr>
          <w:b/>
          <w:u w:val="single"/>
        </w:rPr>
      </w:pPr>
      <w:r w:rsidRPr="004A594A">
        <w:rPr>
          <w:b/>
          <w:u w:val="single"/>
        </w:rPr>
        <w:t xml:space="preserve">Fundraising – </w:t>
      </w:r>
      <w:proofErr w:type="spellStart"/>
      <w:r w:rsidRPr="004A594A">
        <w:rPr>
          <w:b/>
          <w:u w:val="single"/>
        </w:rPr>
        <w:t>Nikkie</w:t>
      </w:r>
      <w:proofErr w:type="spellEnd"/>
      <w:r w:rsidRPr="004A594A">
        <w:rPr>
          <w:b/>
          <w:u w:val="single"/>
        </w:rPr>
        <w:t xml:space="preserve"> Allen/Haven Weston</w:t>
      </w:r>
    </w:p>
    <w:p w14:paraId="073B22EB" w14:textId="02B755C9" w:rsidR="0018532F" w:rsidRDefault="0018532F" w:rsidP="008B50BC">
      <w:pPr>
        <w:rPr>
          <w:b/>
          <w:u w:val="single"/>
        </w:rPr>
      </w:pPr>
    </w:p>
    <w:p w14:paraId="3A9E4B8C" w14:textId="77777777" w:rsidR="0018532F" w:rsidRDefault="0018532F" w:rsidP="0018532F">
      <w:pPr>
        <w:pStyle w:val="s22"/>
        <w:spacing w:before="75" w:beforeAutospacing="0" w:after="75" w:afterAutospacing="0"/>
        <w:rPr>
          <w:rStyle w:val="bumpedfont15"/>
          <w:rFonts w:asciiTheme="minorHAnsi" w:hAnsiTheme="minorHAnsi" w:cstheme="minorHAnsi"/>
          <w:color w:val="000000"/>
        </w:rPr>
      </w:pPr>
      <w:r w:rsidRPr="00823D3E">
        <w:rPr>
          <w:rStyle w:val="bumpedfont15"/>
          <w:rFonts w:asciiTheme="minorHAnsi" w:hAnsiTheme="minorHAnsi" w:cstheme="minorHAnsi"/>
          <w:b/>
          <w:bCs/>
          <w:color w:val="000000"/>
        </w:rPr>
        <w:t>16th Annual Bargain Sale and Breakfast:</w:t>
      </w:r>
      <w:r w:rsidRPr="00823D3E">
        <w:rPr>
          <w:rStyle w:val="bumpedfont15"/>
          <w:rFonts w:asciiTheme="minorHAnsi" w:hAnsiTheme="minorHAnsi" w:cstheme="minorHAnsi"/>
          <w:color w:val="000000"/>
        </w:rPr>
        <w:t>  Sip &amp; Shop will be on Friday, March 1, 2019 (5:30-8:00 pm) with the Sale &amp; Breakfast on Saturday, March 2, 2019 (6:30 am – Noon).  The Sip &amp; Shop will be open to corporate sponsors, members, sustainers and their guests.  Entry is $5.00. The prices of items will be double the ticket amount on Friday evening. </w:t>
      </w:r>
    </w:p>
    <w:p w14:paraId="65C500AA" w14:textId="77777777" w:rsidR="0018532F" w:rsidRPr="00823D3E" w:rsidRDefault="0018532F" w:rsidP="0018532F">
      <w:pPr>
        <w:pStyle w:val="s22"/>
        <w:spacing w:before="75" w:beforeAutospacing="0" w:after="75" w:afterAutospacing="0"/>
        <w:rPr>
          <w:rFonts w:asciiTheme="minorHAnsi" w:hAnsiTheme="minorHAnsi" w:cstheme="minorHAnsi"/>
          <w:color w:val="000000"/>
        </w:rPr>
      </w:pPr>
    </w:p>
    <w:p w14:paraId="51B76C8C" w14:textId="77777777" w:rsidR="0018532F" w:rsidRDefault="0018532F" w:rsidP="0018532F">
      <w:pPr>
        <w:pStyle w:val="s22"/>
        <w:spacing w:before="75" w:beforeAutospacing="0" w:after="75" w:afterAutospacing="0"/>
        <w:rPr>
          <w:rStyle w:val="bumpedfont15"/>
          <w:rFonts w:asciiTheme="minorHAnsi" w:hAnsiTheme="minorHAnsi" w:cstheme="minorHAnsi"/>
          <w:color w:val="000000"/>
        </w:rPr>
      </w:pPr>
      <w:r w:rsidRPr="00823D3E">
        <w:rPr>
          <w:rStyle w:val="bumpedfont15"/>
          <w:rFonts w:asciiTheme="minorHAnsi" w:hAnsiTheme="minorHAnsi" w:cstheme="minorHAnsi"/>
          <w:color w:val="000000"/>
        </w:rPr>
        <w:t>Each Junior Guild member is responsible for collecting $90 worth of merchandise. Merchandise must be clean and priced before dropping off.  Drop off days will be Sunday, February 24th through Wednesday, Feb 27th.  We still include children’s clothing as part of the sale. Children’s clothing will include baby and toddler clothing (up to 4T), and there will be a $20 cap on what a member can apply towards your $90 quota. </w:t>
      </w:r>
    </w:p>
    <w:p w14:paraId="04CC1B31" w14:textId="77777777" w:rsidR="0018532F" w:rsidRPr="00823D3E" w:rsidRDefault="0018532F" w:rsidP="0018532F">
      <w:pPr>
        <w:pStyle w:val="s22"/>
        <w:spacing w:before="75" w:beforeAutospacing="0" w:after="75" w:afterAutospacing="0"/>
        <w:rPr>
          <w:rFonts w:asciiTheme="minorHAnsi" w:hAnsiTheme="minorHAnsi" w:cstheme="minorHAnsi"/>
          <w:color w:val="000000"/>
        </w:rPr>
      </w:pPr>
    </w:p>
    <w:p w14:paraId="253BE298" w14:textId="77777777" w:rsidR="0018532F" w:rsidRDefault="0018532F" w:rsidP="0018532F">
      <w:pPr>
        <w:pStyle w:val="s22"/>
        <w:spacing w:before="75" w:beforeAutospacing="0" w:after="75" w:afterAutospacing="0"/>
        <w:rPr>
          <w:rStyle w:val="bumpedfont15"/>
          <w:rFonts w:asciiTheme="minorHAnsi" w:hAnsiTheme="minorHAnsi" w:cstheme="minorHAnsi"/>
          <w:color w:val="000000"/>
        </w:rPr>
      </w:pPr>
      <w:r w:rsidRPr="00823D3E">
        <w:rPr>
          <w:rStyle w:val="bumpedfont15"/>
          <w:rFonts w:asciiTheme="minorHAnsi" w:hAnsiTheme="minorHAnsi" w:cstheme="minorHAnsi"/>
          <w:color w:val="000000"/>
        </w:rPr>
        <w:t>Each member is required to work a 3-hour shift the week of the sale, which goes towards required hours. If a member brings a significant other or other adult family member to help during her shift, the member will receive double the hours worked. Provisionals are also required to work a 3-hour shift either Friday or Saturday. Track It Forward contains the available shifts.  All members will need a Track It Forward account to sign up. Except for Fundraising Committee. Reminder emails will be sent before shifts. </w:t>
      </w:r>
    </w:p>
    <w:p w14:paraId="0570B91D" w14:textId="77777777" w:rsidR="0018532F" w:rsidRPr="00823D3E" w:rsidRDefault="0018532F" w:rsidP="0018532F">
      <w:pPr>
        <w:pStyle w:val="s22"/>
        <w:spacing w:before="75" w:beforeAutospacing="0" w:after="75" w:afterAutospacing="0"/>
        <w:rPr>
          <w:rFonts w:asciiTheme="minorHAnsi" w:hAnsiTheme="minorHAnsi" w:cstheme="minorHAnsi"/>
          <w:color w:val="000000"/>
        </w:rPr>
      </w:pPr>
    </w:p>
    <w:p w14:paraId="507A437C" w14:textId="77777777" w:rsidR="0018532F" w:rsidRPr="00823D3E" w:rsidRDefault="0018532F" w:rsidP="0018532F">
      <w:pPr>
        <w:pStyle w:val="s22"/>
        <w:spacing w:before="75" w:beforeAutospacing="0" w:after="75" w:afterAutospacing="0"/>
        <w:rPr>
          <w:rFonts w:asciiTheme="minorHAnsi" w:hAnsiTheme="minorHAnsi" w:cstheme="minorHAnsi"/>
          <w:color w:val="000000"/>
        </w:rPr>
      </w:pPr>
      <w:r w:rsidRPr="00823D3E">
        <w:rPr>
          <w:rStyle w:val="bumpedfont15"/>
          <w:rFonts w:asciiTheme="minorHAnsi" w:hAnsiTheme="minorHAnsi" w:cstheme="minorHAnsi"/>
          <w:color w:val="000000"/>
        </w:rPr>
        <w:t xml:space="preserve">Please continue to let the committee know about any significant donations that need to be picked up. A 2019 price list, quota sheet, information sheet, flyer </w:t>
      </w:r>
      <w:proofErr w:type="gramStart"/>
      <w:r w:rsidRPr="00823D3E">
        <w:rPr>
          <w:rStyle w:val="bumpedfont15"/>
          <w:rFonts w:asciiTheme="minorHAnsi" w:hAnsiTheme="minorHAnsi" w:cstheme="minorHAnsi"/>
          <w:color w:val="000000"/>
        </w:rPr>
        <w:t>were</w:t>
      </w:r>
      <w:proofErr w:type="gramEnd"/>
      <w:r w:rsidRPr="00823D3E">
        <w:rPr>
          <w:rStyle w:val="bumpedfont15"/>
          <w:rFonts w:asciiTheme="minorHAnsi" w:hAnsiTheme="minorHAnsi" w:cstheme="minorHAnsi"/>
          <w:color w:val="000000"/>
        </w:rPr>
        <w:t xml:space="preserve"> emailed to the membership and are also available on the website. Members also have the option of bringing a 12-pack of soda or case of water to count towards the quota. Each item counts for $2.50 with a maximum of $5.00 off the quota. </w:t>
      </w:r>
    </w:p>
    <w:p w14:paraId="7D7BBD7E" w14:textId="77777777" w:rsidR="0018532F" w:rsidRPr="00823D3E" w:rsidRDefault="0018532F" w:rsidP="0018532F">
      <w:pPr>
        <w:pStyle w:val="s7"/>
        <w:spacing w:before="0" w:beforeAutospacing="0" w:after="0" w:afterAutospacing="0"/>
        <w:ind w:left="540"/>
        <w:rPr>
          <w:rFonts w:asciiTheme="minorHAnsi" w:hAnsiTheme="minorHAnsi" w:cstheme="minorHAnsi"/>
          <w:color w:val="000000"/>
        </w:rPr>
      </w:pPr>
      <w:r w:rsidRPr="00823D3E">
        <w:rPr>
          <w:rStyle w:val="bumpedfont15"/>
          <w:rFonts w:asciiTheme="minorHAnsi" w:hAnsiTheme="minorHAnsi" w:cstheme="minorHAnsi"/>
          <w:color w:val="000000"/>
        </w:rPr>
        <w:t> </w:t>
      </w:r>
    </w:p>
    <w:p w14:paraId="4E62AD47" w14:textId="11AA2F81" w:rsidR="0018532F" w:rsidRPr="0018532F" w:rsidRDefault="0018532F" w:rsidP="0018532F">
      <w:pPr>
        <w:pStyle w:val="s7"/>
        <w:spacing w:before="0" w:beforeAutospacing="0" w:after="0" w:afterAutospacing="0"/>
        <w:rPr>
          <w:rFonts w:asciiTheme="minorHAnsi" w:hAnsiTheme="minorHAnsi" w:cstheme="minorHAnsi"/>
          <w:color w:val="000000"/>
        </w:rPr>
      </w:pPr>
      <w:r w:rsidRPr="00823D3E">
        <w:rPr>
          <w:rFonts w:asciiTheme="minorHAnsi" w:hAnsiTheme="minorHAnsi" w:cstheme="minorHAnsi"/>
          <w:color w:val="000000"/>
        </w:rPr>
        <w:t>The beginning balance in the fundraising account was $4,980.37 with an ending balance of $5,001.37.</w:t>
      </w:r>
    </w:p>
    <w:p w14:paraId="345D9274" w14:textId="77777777" w:rsidR="003A0305" w:rsidRDefault="003A0305" w:rsidP="008B50BC">
      <w:pPr>
        <w:rPr>
          <w:b/>
          <w:u w:val="single"/>
        </w:rPr>
      </w:pPr>
    </w:p>
    <w:p w14:paraId="144FE7D5" w14:textId="77777777" w:rsidR="00253306" w:rsidRDefault="00253306" w:rsidP="008B50BC">
      <w:pPr>
        <w:rPr>
          <w:b/>
          <w:u w:val="single"/>
        </w:rPr>
      </w:pPr>
    </w:p>
    <w:p w14:paraId="4A26D65E" w14:textId="450CBA32" w:rsidR="003A0305" w:rsidRDefault="006416AA" w:rsidP="008B50BC">
      <w:pPr>
        <w:rPr>
          <w:b/>
          <w:u w:val="single"/>
        </w:rPr>
      </w:pPr>
      <w:r w:rsidRPr="004A594A">
        <w:rPr>
          <w:b/>
          <w:u w:val="single"/>
        </w:rPr>
        <w:lastRenderedPageBreak/>
        <w:t>Communications – Megan Connor</w:t>
      </w:r>
    </w:p>
    <w:p w14:paraId="3B4A0B02" w14:textId="2295190E" w:rsidR="0018532F" w:rsidRDefault="0018532F" w:rsidP="008B50BC">
      <w:pPr>
        <w:rPr>
          <w:b/>
          <w:u w:val="single"/>
        </w:rPr>
      </w:pPr>
    </w:p>
    <w:p w14:paraId="05EB04FC" w14:textId="77777777" w:rsidR="0018532F" w:rsidRDefault="0018532F" w:rsidP="0018532F">
      <w:pPr>
        <w:widowControl w:val="0"/>
        <w:autoSpaceDE w:val="0"/>
        <w:autoSpaceDN w:val="0"/>
        <w:adjustRightInd w:val="0"/>
        <w:rPr>
          <w:rFonts w:cstheme="minorHAnsi"/>
          <w:i/>
        </w:rPr>
      </w:pPr>
      <w:r w:rsidRPr="00EA126D">
        <w:rPr>
          <w:rFonts w:cstheme="minorHAnsi"/>
        </w:rPr>
        <w:t xml:space="preserve">There are lots of valuable resources on the website. Please send suggestions for improvement and information that needs to be included on website. There is a spot in the member resources section for membership meeting minutes and agendas. A calendar has been added to the website. It is located under events tab, and then click the button for calendar of events.  Password is </w:t>
      </w:r>
      <w:proofErr w:type="spellStart"/>
      <w:r w:rsidRPr="00EA126D">
        <w:rPr>
          <w:rFonts w:cstheme="minorHAnsi"/>
          <w:i/>
        </w:rPr>
        <w:t>guildservice</w:t>
      </w:r>
      <w:proofErr w:type="spellEnd"/>
      <w:r>
        <w:rPr>
          <w:rFonts w:cstheme="minorHAnsi"/>
          <w:i/>
        </w:rPr>
        <w:t>.</w:t>
      </w:r>
    </w:p>
    <w:p w14:paraId="242AED92" w14:textId="77777777" w:rsidR="0018532F" w:rsidRDefault="0018532F" w:rsidP="0018532F">
      <w:pPr>
        <w:widowControl w:val="0"/>
        <w:autoSpaceDE w:val="0"/>
        <w:autoSpaceDN w:val="0"/>
        <w:adjustRightInd w:val="0"/>
        <w:rPr>
          <w:rFonts w:cstheme="minorHAnsi"/>
        </w:rPr>
      </w:pPr>
    </w:p>
    <w:p w14:paraId="1DE8D275" w14:textId="77777777" w:rsidR="0018532F" w:rsidRPr="00EA126D" w:rsidRDefault="0018532F" w:rsidP="0018532F">
      <w:pPr>
        <w:widowControl w:val="0"/>
        <w:autoSpaceDE w:val="0"/>
        <w:autoSpaceDN w:val="0"/>
        <w:adjustRightInd w:val="0"/>
        <w:rPr>
          <w:rFonts w:cstheme="minorHAnsi"/>
        </w:rPr>
      </w:pPr>
      <w:r>
        <w:rPr>
          <w:rFonts w:cstheme="minorHAnsi"/>
        </w:rPr>
        <w:t xml:space="preserve">Winter </w:t>
      </w:r>
      <w:r w:rsidRPr="00EA126D">
        <w:rPr>
          <w:rFonts w:cstheme="minorHAnsi"/>
        </w:rPr>
        <w:t xml:space="preserve">newsletter </w:t>
      </w:r>
      <w:r>
        <w:rPr>
          <w:rFonts w:cstheme="minorHAnsi"/>
        </w:rPr>
        <w:t>is being finalized and should be distributed soon.  Please s</w:t>
      </w:r>
      <w:r w:rsidRPr="00EA126D">
        <w:rPr>
          <w:rFonts w:cstheme="minorHAnsi"/>
        </w:rPr>
        <w:t xml:space="preserve">end any items for the </w:t>
      </w:r>
      <w:r>
        <w:rPr>
          <w:rFonts w:cstheme="minorHAnsi"/>
        </w:rPr>
        <w:t xml:space="preserve">next </w:t>
      </w:r>
      <w:r w:rsidRPr="00EA126D">
        <w:rPr>
          <w:rFonts w:cstheme="minorHAnsi"/>
        </w:rPr>
        <w:t>newsletter to KJ Bradley.</w:t>
      </w:r>
      <w:r>
        <w:rPr>
          <w:rFonts w:cstheme="minorHAnsi"/>
        </w:rPr>
        <w:t xml:space="preserve">  </w:t>
      </w:r>
    </w:p>
    <w:p w14:paraId="07DE92DF" w14:textId="77777777" w:rsidR="0018532F" w:rsidRPr="00EA126D" w:rsidRDefault="0018532F" w:rsidP="0018532F">
      <w:pPr>
        <w:widowControl w:val="0"/>
        <w:autoSpaceDE w:val="0"/>
        <w:autoSpaceDN w:val="0"/>
        <w:adjustRightInd w:val="0"/>
        <w:rPr>
          <w:rFonts w:cstheme="minorHAnsi"/>
        </w:rPr>
      </w:pPr>
    </w:p>
    <w:p w14:paraId="4CEEF2F2" w14:textId="410A3324" w:rsidR="0018532F" w:rsidRPr="0018532F" w:rsidRDefault="0018532F" w:rsidP="0018532F">
      <w:pPr>
        <w:widowControl w:val="0"/>
        <w:autoSpaceDE w:val="0"/>
        <w:autoSpaceDN w:val="0"/>
        <w:adjustRightInd w:val="0"/>
        <w:rPr>
          <w:rFonts w:cstheme="minorHAnsi"/>
        </w:rPr>
      </w:pPr>
      <w:r w:rsidRPr="00EA126D">
        <w:rPr>
          <w:rFonts w:cstheme="minorHAnsi"/>
        </w:rPr>
        <w:t xml:space="preserve">Handbook </w:t>
      </w:r>
      <w:r>
        <w:rPr>
          <w:rFonts w:cstheme="minorHAnsi"/>
        </w:rPr>
        <w:t>has been finalized and posted on the website.</w:t>
      </w:r>
    </w:p>
    <w:p w14:paraId="43217BCD" w14:textId="77777777" w:rsidR="003A0305" w:rsidRPr="004A594A" w:rsidRDefault="003A0305" w:rsidP="004A594A">
      <w:pPr>
        <w:widowControl w:val="0"/>
        <w:autoSpaceDE w:val="0"/>
        <w:autoSpaceDN w:val="0"/>
        <w:adjustRightInd w:val="0"/>
        <w:rPr>
          <w:rFonts w:cstheme="minorHAnsi"/>
        </w:rPr>
      </w:pPr>
    </w:p>
    <w:p w14:paraId="2CD1EA0B" w14:textId="76D77198" w:rsidR="006416AA" w:rsidRDefault="006416AA" w:rsidP="008B50BC">
      <w:pPr>
        <w:rPr>
          <w:b/>
          <w:u w:val="single"/>
        </w:rPr>
      </w:pPr>
      <w:r w:rsidRPr="00086873">
        <w:rPr>
          <w:b/>
          <w:u w:val="single"/>
        </w:rPr>
        <w:t>Community Service/Outreach &amp; Projects – Merritt Roane/Maria Newcomb</w:t>
      </w:r>
    </w:p>
    <w:p w14:paraId="422DBDCC" w14:textId="6FD702F7" w:rsidR="0018532F" w:rsidRDefault="0018532F" w:rsidP="008B50BC">
      <w:pPr>
        <w:rPr>
          <w:b/>
          <w:u w:val="single"/>
        </w:rPr>
      </w:pPr>
    </w:p>
    <w:p w14:paraId="6E75210E" w14:textId="77777777" w:rsidR="0018532F" w:rsidRPr="00F215FA" w:rsidRDefault="0018532F" w:rsidP="0018532F">
      <w:pPr>
        <w:rPr>
          <w:rFonts w:eastAsia="Times New Roman" w:cstheme="minorHAnsi"/>
        </w:rPr>
      </w:pPr>
      <w:r w:rsidRPr="00F215FA">
        <w:rPr>
          <w:rFonts w:eastAsia="Times New Roman" w:cstheme="minorHAnsi"/>
          <w:color w:val="000000"/>
        </w:rPr>
        <w:t xml:space="preserve">The community service committee met the beginning of January to discuss the </w:t>
      </w:r>
      <w:r>
        <w:rPr>
          <w:rFonts w:eastAsia="Times New Roman" w:cstheme="minorHAnsi"/>
          <w:color w:val="000000"/>
        </w:rPr>
        <w:t>S</w:t>
      </w:r>
      <w:r w:rsidRPr="00F215FA">
        <w:rPr>
          <w:rFonts w:eastAsia="Times New Roman" w:cstheme="minorHAnsi"/>
          <w:color w:val="000000"/>
        </w:rPr>
        <w:t>pring events.  We will have a roadside clean up March 9th, 2019.  Our road is Wellington Dr in Rocky Mount.  We plan to meet at the Dunkin Donuts on Sunset about 9:30</w:t>
      </w:r>
      <w:r>
        <w:rPr>
          <w:rFonts w:eastAsia="Times New Roman" w:cstheme="minorHAnsi"/>
          <w:color w:val="000000"/>
        </w:rPr>
        <w:t>am</w:t>
      </w:r>
      <w:r w:rsidRPr="00F215FA">
        <w:rPr>
          <w:rFonts w:eastAsia="Times New Roman" w:cstheme="minorHAnsi"/>
          <w:color w:val="000000"/>
        </w:rPr>
        <w:t>-9:45am then we will head over to Wellington Drive. </w:t>
      </w:r>
    </w:p>
    <w:p w14:paraId="1E820B6D" w14:textId="77777777" w:rsidR="0018532F" w:rsidRPr="00F215FA" w:rsidRDefault="0018532F" w:rsidP="0018532F">
      <w:pPr>
        <w:rPr>
          <w:rFonts w:eastAsia="Times New Roman" w:cstheme="minorHAnsi"/>
          <w:color w:val="000000"/>
        </w:rPr>
      </w:pPr>
    </w:p>
    <w:p w14:paraId="26999EFD" w14:textId="71C67491" w:rsidR="0018532F" w:rsidRPr="0018532F" w:rsidRDefault="0018532F" w:rsidP="008B50BC">
      <w:pPr>
        <w:rPr>
          <w:rFonts w:eastAsia="Times New Roman" w:cstheme="minorHAnsi"/>
          <w:color w:val="000000"/>
        </w:rPr>
      </w:pPr>
      <w:r w:rsidRPr="00F215FA">
        <w:rPr>
          <w:rFonts w:eastAsia="Times New Roman" w:cstheme="minorHAnsi"/>
          <w:color w:val="000000"/>
        </w:rPr>
        <w:t>We are working to set up a time to work with My Sisters House to update a room in their home.   There is a volunteer form that will need to be complete for My Sisters House, so if you are interested in possibly helping with this event you will need to fill one out. We have been in contact with the Bassett Center and will be setting up a Soup Kitchen soon.  We are also working </w:t>
      </w:r>
      <w:r>
        <w:rPr>
          <w:rFonts w:eastAsia="Times New Roman" w:cstheme="minorHAnsi"/>
          <w:color w:val="000000"/>
        </w:rPr>
        <w:t xml:space="preserve">with </w:t>
      </w:r>
      <w:r w:rsidRPr="00F215FA">
        <w:rPr>
          <w:rFonts w:eastAsia="Times New Roman" w:cstheme="minorHAnsi"/>
          <w:color w:val="000000"/>
        </w:rPr>
        <w:t xml:space="preserve">Amanda Bell </w:t>
      </w:r>
      <w:r>
        <w:rPr>
          <w:rFonts w:eastAsia="Times New Roman" w:cstheme="minorHAnsi"/>
          <w:color w:val="000000"/>
        </w:rPr>
        <w:t xml:space="preserve">on </w:t>
      </w:r>
      <w:r w:rsidRPr="00F215FA">
        <w:rPr>
          <w:rFonts w:eastAsia="Times New Roman" w:cstheme="minorHAnsi"/>
          <w:color w:val="000000"/>
        </w:rPr>
        <w:t>the upcoming Sugar Run, April 13th, 2019.  All dates will be posted on Track it Forward as soon as we have them.</w:t>
      </w:r>
    </w:p>
    <w:p w14:paraId="7BD971F6" w14:textId="77777777" w:rsidR="002D712C" w:rsidRDefault="002D712C" w:rsidP="008B50BC">
      <w:pPr>
        <w:rPr>
          <w:b/>
          <w:u w:val="single"/>
        </w:rPr>
      </w:pPr>
    </w:p>
    <w:p w14:paraId="55AB9D41" w14:textId="0344AAD5" w:rsidR="006416AA" w:rsidRDefault="006416AA" w:rsidP="008B50BC">
      <w:pPr>
        <w:rPr>
          <w:b/>
          <w:u w:val="single"/>
        </w:rPr>
      </w:pPr>
      <w:r w:rsidRPr="004A594A">
        <w:rPr>
          <w:b/>
          <w:u w:val="single"/>
        </w:rPr>
        <w:t xml:space="preserve">Cultural &amp; Social – </w:t>
      </w:r>
      <w:proofErr w:type="spellStart"/>
      <w:r w:rsidRPr="004A594A">
        <w:rPr>
          <w:b/>
          <w:u w:val="single"/>
        </w:rPr>
        <w:t>Keyana</w:t>
      </w:r>
      <w:proofErr w:type="spellEnd"/>
      <w:r w:rsidRPr="004A594A">
        <w:rPr>
          <w:b/>
          <w:u w:val="single"/>
        </w:rPr>
        <w:t xml:space="preserve"> Walston</w:t>
      </w:r>
    </w:p>
    <w:p w14:paraId="7C5A6C77" w14:textId="34000F30" w:rsidR="0018532F" w:rsidRDefault="0018532F" w:rsidP="008B50BC">
      <w:pPr>
        <w:rPr>
          <w:b/>
          <w:u w:val="single"/>
        </w:rPr>
      </w:pPr>
    </w:p>
    <w:p w14:paraId="01537BE2" w14:textId="0F4F97D0" w:rsidR="0018532F" w:rsidRPr="0018532F" w:rsidRDefault="0018532F" w:rsidP="008B50BC">
      <w:pPr>
        <w:rPr>
          <w:rFonts w:eastAsia="Times New Roman" w:cstheme="minorHAnsi"/>
        </w:rPr>
      </w:pPr>
      <w:r w:rsidRPr="00F215FA">
        <w:rPr>
          <w:rFonts w:eastAsia="Times New Roman" w:cstheme="minorHAnsi"/>
          <w:color w:val="000000"/>
        </w:rPr>
        <w:t>The committee is currently finalizing the menu for bargain sale week.  There will not be a pop up social in February.  </w:t>
      </w:r>
    </w:p>
    <w:p w14:paraId="199575C2" w14:textId="77777777" w:rsidR="003443F5" w:rsidRDefault="003443F5" w:rsidP="008B50BC">
      <w:pPr>
        <w:rPr>
          <w:b/>
          <w:u w:val="single"/>
        </w:rPr>
      </w:pPr>
    </w:p>
    <w:p w14:paraId="33BC9EA8" w14:textId="3F6AF444" w:rsidR="006416AA" w:rsidRDefault="006416AA" w:rsidP="008B50BC">
      <w:pPr>
        <w:rPr>
          <w:b/>
          <w:u w:val="single"/>
        </w:rPr>
      </w:pPr>
      <w:r w:rsidRPr="004A594A">
        <w:rPr>
          <w:b/>
          <w:u w:val="single"/>
        </w:rPr>
        <w:t xml:space="preserve">Placements – Lizzy </w:t>
      </w:r>
      <w:proofErr w:type="spellStart"/>
      <w:r w:rsidRPr="004A594A">
        <w:rPr>
          <w:b/>
          <w:u w:val="single"/>
        </w:rPr>
        <w:t>Clapsadl</w:t>
      </w:r>
      <w:proofErr w:type="spellEnd"/>
    </w:p>
    <w:p w14:paraId="0529BAD6" w14:textId="2CF146F6" w:rsidR="00CF00E9" w:rsidRDefault="00CF00E9" w:rsidP="008B50BC">
      <w:pPr>
        <w:rPr>
          <w:b/>
          <w:u w:val="single"/>
        </w:rPr>
      </w:pPr>
    </w:p>
    <w:p w14:paraId="0C03A1DA" w14:textId="77777777" w:rsidR="00CF00E9" w:rsidRPr="00620F3B" w:rsidRDefault="00CF00E9" w:rsidP="00CF00E9">
      <w:pPr>
        <w:rPr>
          <w:rFonts w:cstheme="minorHAnsi"/>
          <w:color w:val="000000"/>
        </w:rPr>
      </w:pPr>
      <w:r w:rsidRPr="00620F3B">
        <w:rPr>
          <w:rFonts w:cstheme="minorHAnsi"/>
          <w:color w:val="000000"/>
        </w:rPr>
        <w:t>We have logged 432.5 hours so far!  That is up 78 hours from last month!</w:t>
      </w:r>
    </w:p>
    <w:p w14:paraId="0264EF3B" w14:textId="77777777" w:rsidR="00CF00E9" w:rsidRPr="00620F3B" w:rsidRDefault="00CF00E9" w:rsidP="00CF00E9">
      <w:pPr>
        <w:rPr>
          <w:rFonts w:cstheme="minorHAnsi"/>
          <w:color w:val="000000"/>
        </w:rPr>
      </w:pPr>
      <w:r w:rsidRPr="00620F3B">
        <w:rPr>
          <w:rFonts w:cstheme="minorHAnsi"/>
          <w:color w:val="000000"/>
        </w:rPr>
        <w:t> </w:t>
      </w:r>
    </w:p>
    <w:p w14:paraId="753A6566" w14:textId="77777777" w:rsidR="00CF00E9" w:rsidRPr="00620F3B" w:rsidRDefault="00CF00E9" w:rsidP="00CF00E9">
      <w:pPr>
        <w:rPr>
          <w:rFonts w:cstheme="minorHAnsi"/>
          <w:color w:val="000000"/>
        </w:rPr>
      </w:pPr>
      <w:r w:rsidRPr="00620F3B">
        <w:rPr>
          <w:rFonts w:cstheme="minorHAnsi"/>
          <w:color w:val="000000"/>
        </w:rPr>
        <w:t>Top 3 are:</w:t>
      </w:r>
    </w:p>
    <w:p w14:paraId="5C50F862" w14:textId="77777777" w:rsidR="00CF00E9" w:rsidRPr="00620F3B" w:rsidRDefault="00CF00E9" w:rsidP="00CF00E9">
      <w:pPr>
        <w:rPr>
          <w:rFonts w:cstheme="minorHAnsi"/>
          <w:color w:val="000000"/>
        </w:rPr>
      </w:pPr>
      <w:r w:rsidRPr="00620F3B">
        <w:rPr>
          <w:rFonts w:cstheme="minorHAnsi"/>
          <w:color w:val="000000"/>
        </w:rPr>
        <w:t> </w:t>
      </w:r>
    </w:p>
    <w:p w14:paraId="2955C1F6" w14:textId="77777777" w:rsidR="00CF00E9" w:rsidRPr="00620F3B" w:rsidRDefault="00CF00E9" w:rsidP="00CF00E9">
      <w:pPr>
        <w:ind w:left="720" w:hanging="360"/>
        <w:rPr>
          <w:rFonts w:cstheme="minorHAnsi"/>
          <w:color w:val="000000"/>
        </w:rPr>
      </w:pPr>
      <w:r w:rsidRPr="00620F3B">
        <w:rPr>
          <w:rFonts w:cstheme="minorHAnsi"/>
          <w:color w:val="000000"/>
        </w:rPr>
        <w:t>1.       Jennifer Gibson at 34.5 hours</w:t>
      </w:r>
    </w:p>
    <w:p w14:paraId="59FEC598" w14:textId="77777777" w:rsidR="00CF00E9" w:rsidRPr="00620F3B" w:rsidRDefault="00CF00E9" w:rsidP="00CF00E9">
      <w:pPr>
        <w:ind w:left="720" w:hanging="360"/>
        <w:rPr>
          <w:rFonts w:cstheme="minorHAnsi"/>
          <w:color w:val="000000"/>
        </w:rPr>
      </w:pPr>
      <w:r w:rsidRPr="00620F3B">
        <w:rPr>
          <w:rFonts w:cstheme="minorHAnsi"/>
          <w:color w:val="000000"/>
        </w:rPr>
        <w:lastRenderedPageBreak/>
        <w:t>2.       Stephanie Garner at 30 hours</w:t>
      </w:r>
    </w:p>
    <w:p w14:paraId="1DEF4026" w14:textId="77777777" w:rsidR="00CF00E9" w:rsidRPr="00620F3B" w:rsidRDefault="00CF00E9" w:rsidP="00CF00E9">
      <w:pPr>
        <w:ind w:left="720" w:hanging="360"/>
        <w:rPr>
          <w:rFonts w:cstheme="minorHAnsi"/>
          <w:color w:val="000000"/>
        </w:rPr>
      </w:pPr>
      <w:r w:rsidRPr="00620F3B">
        <w:rPr>
          <w:rFonts w:cstheme="minorHAnsi"/>
          <w:color w:val="000000"/>
        </w:rPr>
        <w:t>3.       KJ Bradley at 29 hours</w:t>
      </w:r>
    </w:p>
    <w:p w14:paraId="2D5CD417" w14:textId="59CAD111" w:rsidR="00CF00E9" w:rsidRPr="00620F3B" w:rsidRDefault="00CF00E9" w:rsidP="00CF00E9">
      <w:pPr>
        <w:rPr>
          <w:rFonts w:cstheme="minorHAnsi"/>
          <w:color w:val="000000"/>
        </w:rPr>
      </w:pPr>
      <w:r w:rsidRPr="00620F3B">
        <w:rPr>
          <w:rFonts w:cstheme="minorHAnsi"/>
          <w:color w:val="000000"/>
        </w:rPr>
        <w:t>  </w:t>
      </w:r>
    </w:p>
    <w:p w14:paraId="3F3C0D14" w14:textId="2B21DD32" w:rsidR="00CF00E9" w:rsidRPr="00CF00E9" w:rsidRDefault="00CF00E9" w:rsidP="008B50BC">
      <w:pPr>
        <w:rPr>
          <w:rFonts w:cstheme="minorHAnsi"/>
          <w:color w:val="000000"/>
        </w:rPr>
      </w:pPr>
      <w:r w:rsidRPr="00620F3B">
        <w:rPr>
          <w:rFonts w:cstheme="minorHAnsi"/>
          <w:color w:val="000000"/>
        </w:rPr>
        <w:t>As a friendly reminder, everyone should have 18 hours at this point to be on track.  Also, everyone is required to do at least 3 hours of community service this year.  Please update any hours that were not categorized correctly or sign up for a community service event.</w:t>
      </w:r>
    </w:p>
    <w:p w14:paraId="77F5FD1C" w14:textId="77777777" w:rsidR="003443F5" w:rsidRPr="00DA7F68" w:rsidRDefault="003443F5" w:rsidP="008B50BC">
      <w:pPr>
        <w:rPr>
          <w:rFonts w:ascii="Times New Roman" w:hAnsi="Times New Roman" w:cs="Times New Roman"/>
          <w:color w:val="000000" w:themeColor="text1"/>
        </w:rPr>
      </w:pPr>
    </w:p>
    <w:p w14:paraId="4C5DC09E" w14:textId="5DAE3AE2" w:rsidR="007A02B5" w:rsidRDefault="006416AA" w:rsidP="008B50BC">
      <w:pPr>
        <w:rPr>
          <w:b/>
          <w:u w:val="single"/>
        </w:rPr>
      </w:pPr>
      <w:r w:rsidRPr="004A594A">
        <w:rPr>
          <w:b/>
          <w:u w:val="single"/>
        </w:rPr>
        <w:t>Provisionals – Youlanda Logan</w:t>
      </w:r>
      <w:r w:rsidR="0018532F">
        <w:rPr>
          <w:b/>
          <w:u w:val="single"/>
        </w:rPr>
        <w:t>/Tiffany Delano</w:t>
      </w:r>
    </w:p>
    <w:p w14:paraId="6A3E3EF6" w14:textId="77777777" w:rsidR="0018532F" w:rsidRPr="00F215FA" w:rsidRDefault="0018532F" w:rsidP="0018532F">
      <w:pPr>
        <w:rPr>
          <w:rFonts w:eastAsia="Times New Roman" w:cs="Times New Roman"/>
          <w:color w:val="202020"/>
          <w:shd w:val="clear" w:color="auto" w:fill="FFFFFF"/>
        </w:rPr>
      </w:pPr>
    </w:p>
    <w:p w14:paraId="5E4077BC" w14:textId="00EF8987" w:rsidR="0018532F" w:rsidRPr="0018532F" w:rsidRDefault="0018532F" w:rsidP="008B50BC">
      <w:pPr>
        <w:rPr>
          <w:rFonts w:ascii="Times New Roman" w:eastAsia="Times New Roman" w:hAnsi="Times New Roman" w:cs="Times New Roman"/>
        </w:rPr>
      </w:pPr>
      <w:r w:rsidRPr="00F215FA">
        <w:rPr>
          <w:rFonts w:ascii="Calibri" w:eastAsia="Times New Roman" w:hAnsi="Calibri" w:cs="Calibri"/>
          <w:color w:val="000000"/>
        </w:rPr>
        <w:t>The Provisional class has selected 3 organizations to reach out to for project ideas.  The next Provisional Class meeting is Feb 10</w:t>
      </w:r>
      <w:r w:rsidRPr="00F215FA">
        <w:rPr>
          <w:rFonts w:ascii="Calibri" w:eastAsia="Times New Roman" w:hAnsi="Calibri" w:cs="Calibri"/>
          <w:color w:val="000000"/>
          <w:vertAlign w:val="superscript"/>
        </w:rPr>
        <w:t>th </w:t>
      </w:r>
      <w:r w:rsidRPr="00F215FA">
        <w:rPr>
          <w:rFonts w:ascii="Calibri" w:eastAsia="Times New Roman" w:hAnsi="Calibri" w:cs="Calibri"/>
          <w:color w:val="000000"/>
        </w:rPr>
        <w:t>at 2pm.   Please notify us if you are aware of organizations in need of special assistance.</w:t>
      </w:r>
    </w:p>
    <w:p w14:paraId="0B6192E7" w14:textId="77777777" w:rsidR="004A594A" w:rsidRPr="00B426A6" w:rsidRDefault="004A594A" w:rsidP="00B426A6">
      <w:pPr>
        <w:rPr>
          <w:rFonts w:cstheme="minorHAnsi"/>
        </w:rPr>
      </w:pPr>
    </w:p>
    <w:p w14:paraId="589470EC" w14:textId="4D2F88F3" w:rsidR="001B5860" w:rsidRDefault="006416AA" w:rsidP="003A0305">
      <w:pPr>
        <w:rPr>
          <w:b/>
          <w:u w:val="single"/>
        </w:rPr>
      </w:pPr>
      <w:r w:rsidRPr="004A594A">
        <w:rPr>
          <w:b/>
          <w:u w:val="single"/>
        </w:rPr>
        <w:t>Puppets – Diana Bradley/Heather Jones</w:t>
      </w:r>
    </w:p>
    <w:p w14:paraId="33A5BE8D" w14:textId="788BECC1" w:rsidR="00CF00E9" w:rsidRDefault="00CF00E9" w:rsidP="003A0305">
      <w:pPr>
        <w:rPr>
          <w:b/>
          <w:u w:val="single"/>
        </w:rPr>
      </w:pPr>
    </w:p>
    <w:p w14:paraId="2B069789" w14:textId="3B559052" w:rsidR="00CF00E9" w:rsidRPr="00CF00E9" w:rsidRDefault="00CF00E9" w:rsidP="003A0305">
      <w:pPr>
        <w:rPr>
          <w:rFonts w:cstheme="minorHAnsi"/>
        </w:rPr>
      </w:pPr>
      <w:r w:rsidRPr="00C91F75">
        <w:rPr>
          <w:rFonts w:cstheme="minorHAnsi"/>
          <w:color w:val="000000"/>
        </w:rPr>
        <w:t>The Puppet Committee debuted The Three Questions on February 1st for the First Friday event at The Imperial Centre. Approximately 60 community members were in attendance to see the first performances of this show.</w:t>
      </w:r>
    </w:p>
    <w:p w14:paraId="07FF4CAD" w14:textId="77777777" w:rsidR="006416AA" w:rsidRDefault="006416AA" w:rsidP="008B50BC">
      <w:pPr>
        <w:rPr>
          <w:u w:val="single"/>
        </w:rPr>
      </w:pPr>
    </w:p>
    <w:p w14:paraId="238F00FB" w14:textId="36A94602" w:rsidR="00F466A4" w:rsidRPr="00F466A4" w:rsidRDefault="006416AA" w:rsidP="00F466A4">
      <w:pPr>
        <w:rPr>
          <w:b/>
          <w:u w:val="single"/>
        </w:rPr>
      </w:pPr>
      <w:r w:rsidRPr="00086873">
        <w:rPr>
          <w:b/>
          <w:u w:val="single"/>
        </w:rPr>
        <w:t>Scholarship – Kelly Anne Mudd</w:t>
      </w:r>
    </w:p>
    <w:p w14:paraId="05357173" w14:textId="5C8E688A" w:rsidR="00B9691A" w:rsidRDefault="00B9691A" w:rsidP="008B50BC">
      <w:pPr>
        <w:rPr>
          <w:rFonts w:eastAsia="Times New Roman" w:cstheme="minorHAnsi"/>
        </w:rPr>
      </w:pPr>
    </w:p>
    <w:p w14:paraId="5E4D4C4C" w14:textId="2A550C1C" w:rsidR="00CF00E9" w:rsidRPr="00CF00E9" w:rsidRDefault="00CF00E9" w:rsidP="008B50BC">
      <w:pPr>
        <w:rPr>
          <w:rFonts w:cstheme="minorHAnsi"/>
        </w:rPr>
      </w:pPr>
      <w:r w:rsidRPr="00620F3B">
        <w:rPr>
          <w:rFonts w:cstheme="minorHAnsi"/>
        </w:rPr>
        <w:t>Kelly is waiting to hear back from Faye for the scholarship account balance.  All spring/2</w:t>
      </w:r>
      <w:r w:rsidRPr="00620F3B">
        <w:rPr>
          <w:rFonts w:cstheme="minorHAnsi"/>
          <w:vertAlign w:val="superscript"/>
        </w:rPr>
        <w:t>nd</w:t>
      </w:r>
      <w:r w:rsidRPr="00620F3B">
        <w:rPr>
          <w:rFonts w:cstheme="minorHAnsi"/>
        </w:rPr>
        <w:t xml:space="preserve"> semester checks were mailed out.  A draft Google form is partially finished which would serve as an electronic application.  </w:t>
      </w:r>
      <w:r w:rsidRPr="00620F3B">
        <w:rPr>
          <w:rFonts w:cstheme="minorHAnsi"/>
          <w:color w:val="000000"/>
        </w:rPr>
        <w:t>Email went out to guidance counselors letting them know applications would be coming soon, but to be sure to spread the word about the JG scholarship. </w:t>
      </w:r>
    </w:p>
    <w:p w14:paraId="60DFE7BC" w14:textId="77777777" w:rsidR="00CF00E9" w:rsidRPr="004A594A" w:rsidRDefault="00CF00E9" w:rsidP="008B50BC">
      <w:pPr>
        <w:rPr>
          <w:rFonts w:eastAsia="Times New Roman" w:cstheme="minorHAnsi"/>
        </w:rPr>
      </w:pPr>
    </w:p>
    <w:p w14:paraId="70F9F95D" w14:textId="007BC368" w:rsidR="006416AA" w:rsidRPr="0018532F" w:rsidRDefault="006416AA" w:rsidP="008B50BC">
      <w:pPr>
        <w:rPr>
          <w:b/>
          <w:u w:val="single"/>
        </w:rPr>
      </w:pPr>
      <w:r w:rsidRPr="006416AA">
        <w:rPr>
          <w:b/>
          <w:u w:val="single"/>
        </w:rPr>
        <w:t>Old Business</w:t>
      </w:r>
    </w:p>
    <w:p w14:paraId="40E0478A" w14:textId="562AED3D" w:rsidR="007774F0" w:rsidRDefault="007774F0" w:rsidP="008B50BC"/>
    <w:p w14:paraId="47DC2DA1" w14:textId="39A09428" w:rsidR="00D21D83" w:rsidRDefault="00D21D83" w:rsidP="008B50BC">
      <w:r>
        <w:t xml:space="preserve">Ways &amp; Means </w:t>
      </w:r>
      <w:r w:rsidR="00CF00E9">
        <w:t>Committee r</w:t>
      </w:r>
      <w:r>
        <w:t xml:space="preserve">unoff </w:t>
      </w:r>
      <w:r w:rsidR="00CF00E9">
        <w:t>s</w:t>
      </w:r>
      <w:r w:rsidR="001E5881">
        <w:t xml:space="preserve">traw </w:t>
      </w:r>
      <w:r w:rsidR="00CF00E9">
        <w:t>b</w:t>
      </w:r>
      <w:r>
        <w:t>allot</w:t>
      </w:r>
      <w:r w:rsidR="00CF00E9">
        <w:t xml:space="preserve"> was handed out along with straw ballot for officer nominations.</w:t>
      </w:r>
    </w:p>
    <w:p w14:paraId="7EAE86DA" w14:textId="77777777" w:rsidR="00D21D83" w:rsidRDefault="00D21D83" w:rsidP="008B50BC"/>
    <w:p w14:paraId="7725628E" w14:textId="60609207" w:rsidR="007774F0" w:rsidRDefault="007774F0" w:rsidP="008B50BC">
      <w:pPr>
        <w:rPr>
          <w:b/>
          <w:u w:val="single"/>
        </w:rPr>
      </w:pPr>
      <w:r w:rsidRPr="007774F0">
        <w:rPr>
          <w:b/>
          <w:u w:val="single"/>
        </w:rPr>
        <w:t>New Business</w:t>
      </w:r>
    </w:p>
    <w:p w14:paraId="73CF0C07" w14:textId="690D618D" w:rsidR="00CF00E9" w:rsidRDefault="00CF00E9" w:rsidP="008B50BC">
      <w:pPr>
        <w:rPr>
          <w:b/>
          <w:u w:val="single"/>
        </w:rPr>
      </w:pPr>
    </w:p>
    <w:p w14:paraId="4164458D" w14:textId="2FC73869" w:rsidR="00CF00E9" w:rsidRPr="00CF00E9" w:rsidRDefault="00CF00E9" w:rsidP="008B50BC">
      <w:pPr>
        <w:rPr>
          <w:rFonts w:cstheme="minorHAnsi"/>
        </w:rPr>
      </w:pPr>
      <w:r w:rsidRPr="00620F3B">
        <w:rPr>
          <w:rFonts w:cstheme="minorHAnsi"/>
          <w:color w:val="000000"/>
        </w:rPr>
        <w:t>Tiffany Delano went over the proposed constitutional updates from the Constitutional Review Committee.  (see attached)</w:t>
      </w:r>
    </w:p>
    <w:p w14:paraId="655590A0" w14:textId="77777777" w:rsidR="00573AEC" w:rsidRDefault="00573AEC" w:rsidP="008B50BC">
      <w:pPr>
        <w:rPr>
          <w:u w:val="single"/>
        </w:rPr>
      </w:pPr>
    </w:p>
    <w:p w14:paraId="3AA991A1" w14:textId="240B150A" w:rsidR="007774F0" w:rsidRPr="0018532F" w:rsidRDefault="007774F0" w:rsidP="008B50BC">
      <w:pPr>
        <w:rPr>
          <w:b/>
          <w:u w:val="single"/>
        </w:rPr>
      </w:pPr>
      <w:r w:rsidRPr="007774F0">
        <w:rPr>
          <w:b/>
          <w:u w:val="single"/>
        </w:rPr>
        <w:t>Announcements</w:t>
      </w:r>
    </w:p>
    <w:p w14:paraId="0A437299" w14:textId="77777777" w:rsidR="00EA126D" w:rsidRDefault="00EA126D" w:rsidP="008B50BC">
      <w:pPr>
        <w:rPr>
          <w:b/>
          <w:u w:val="single"/>
        </w:rPr>
      </w:pPr>
    </w:p>
    <w:p w14:paraId="1644B006" w14:textId="77777777" w:rsidR="007774F0" w:rsidRDefault="007774F0" w:rsidP="008B50BC">
      <w:pPr>
        <w:rPr>
          <w:b/>
          <w:u w:val="single"/>
        </w:rPr>
      </w:pPr>
      <w:r w:rsidRPr="007774F0">
        <w:rPr>
          <w:b/>
          <w:u w:val="single"/>
        </w:rPr>
        <w:lastRenderedPageBreak/>
        <w:t>Closing</w:t>
      </w:r>
    </w:p>
    <w:p w14:paraId="6421842F" w14:textId="77777777" w:rsidR="007774F0" w:rsidRDefault="007774F0" w:rsidP="008B50BC">
      <w:pPr>
        <w:rPr>
          <w:b/>
          <w:u w:val="single"/>
        </w:rPr>
      </w:pPr>
    </w:p>
    <w:p w14:paraId="22499724" w14:textId="1CA00608" w:rsidR="00B9691A" w:rsidRDefault="005D6077" w:rsidP="008B50BC">
      <w:r>
        <w:t xml:space="preserve">The next </w:t>
      </w:r>
      <w:r w:rsidR="00B1195A">
        <w:t xml:space="preserve">membership </w:t>
      </w:r>
      <w:r>
        <w:t>meeting</w:t>
      </w:r>
      <w:r w:rsidR="0018532F">
        <w:t xml:space="preserve"> will be</w:t>
      </w:r>
      <w:r w:rsidR="003A0305">
        <w:t xml:space="preserve"> </w:t>
      </w:r>
      <w:r w:rsidR="0018532F">
        <w:t>March</w:t>
      </w:r>
      <w:r w:rsidR="00AE5526">
        <w:t xml:space="preserve"> 7</w:t>
      </w:r>
      <w:r w:rsidR="00AE5526" w:rsidRPr="00AE5526">
        <w:rPr>
          <w:vertAlign w:val="superscript"/>
        </w:rPr>
        <w:t>th</w:t>
      </w:r>
      <w:r w:rsidR="00AE5526">
        <w:t>, 2019</w:t>
      </w:r>
      <w:r w:rsidR="0018532F">
        <w:t xml:space="preserve"> at </w:t>
      </w:r>
      <w:proofErr w:type="spellStart"/>
      <w:r w:rsidR="0018532F">
        <w:t>Benvenue</w:t>
      </w:r>
      <w:proofErr w:type="spellEnd"/>
      <w:r w:rsidR="0018532F">
        <w:t xml:space="preserve"> Country Club.  Meet</w:t>
      </w:r>
      <w:r w:rsidR="0058747D">
        <w:t>ing</w:t>
      </w:r>
      <w:r w:rsidR="0018532F">
        <w:t xml:space="preserve"> will start at 6:45pm.</w:t>
      </w:r>
    </w:p>
    <w:p w14:paraId="410E77C3" w14:textId="77777777" w:rsidR="00DF6757" w:rsidRDefault="00DF6757" w:rsidP="008B50BC"/>
    <w:p w14:paraId="029F9D29" w14:textId="639C9A66" w:rsidR="00B9691A" w:rsidRDefault="00DF6757" w:rsidP="008B50BC">
      <w:r>
        <w:t>Meeting adjourned by President, Whitney Shearin</w:t>
      </w:r>
    </w:p>
    <w:p w14:paraId="661B05D4" w14:textId="77777777" w:rsidR="00253306" w:rsidRDefault="00253306" w:rsidP="008B50BC"/>
    <w:p w14:paraId="3EB300CD" w14:textId="587D9DC9" w:rsidR="00DF6757" w:rsidRDefault="00DF6757" w:rsidP="008B50BC">
      <w:bookmarkStart w:id="0" w:name="_GoBack"/>
      <w:bookmarkEnd w:id="0"/>
      <w:r>
        <w:t>Respectfully submitted,</w:t>
      </w:r>
    </w:p>
    <w:p w14:paraId="74328FE9" w14:textId="77777777" w:rsidR="00DF6757" w:rsidRDefault="00DF6757" w:rsidP="008B50BC"/>
    <w:p w14:paraId="58714155" w14:textId="5EDBDB3A" w:rsidR="00DF6757" w:rsidRDefault="00DF6757" w:rsidP="008B50BC">
      <w:r>
        <w:t>Christie Webb, 2018-2019 Recording Secretary</w:t>
      </w:r>
    </w:p>
    <w:p w14:paraId="26E62343" w14:textId="77777777" w:rsidR="00DA7F68" w:rsidRDefault="00DA7F68" w:rsidP="008B50BC"/>
    <w:p w14:paraId="50EDD9FC" w14:textId="77777777" w:rsidR="00DF6757" w:rsidRPr="00DF6757" w:rsidRDefault="00DF6757" w:rsidP="008B50BC">
      <w:r>
        <w:t>Whitney Shearin, 2018-2019 Junior Guild President</w:t>
      </w:r>
    </w:p>
    <w:sectPr w:rsidR="00DF6757" w:rsidRPr="00DF6757" w:rsidSect="00666D0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7552" w14:textId="77777777" w:rsidR="007046D9" w:rsidRDefault="007046D9" w:rsidP="00B85275">
      <w:r>
        <w:separator/>
      </w:r>
    </w:p>
  </w:endnote>
  <w:endnote w:type="continuationSeparator" w:id="0">
    <w:p w14:paraId="355321BF" w14:textId="77777777" w:rsidR="007046D9" w:rsidRDefault="007046D9"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559">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D679" w14:textId="77777777" w:rsidR="007046D9" w:rsidRDefault="007046D9" w:rsidP="00B85275">
      <w:r>
        <w:separator/>
      </w:r>
    </w:p>
  </w:footnote>
  <w:footnote w:type="continuationSeparator" w:id="0">
    <w:p w14:paraId="01D64902" w14:textId="77777777" w:rsidR="007046D9" w:rsidRDefault="007046D9"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3A47C6C7">
              <wp:simplePos x="0" y="0"/>
              <wp:positionH relativeFrom="column">
                <wp:posOffset>808240</wp:posOffset>
              </wp:positionH>
              <wp:positionV relativeFrom="paragraph">
                <wp:posOffset>106219</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7AF3C968" w14:textId="2943A442" w:rsidR="004F3CB7" w:rsidRDefault="0018532F" w:rsidP="003443F5">
                          <w:pPr>
                            <w:ind w:firstLine="720"/>
                          </w:pPr>
                          <w:r>
                            <w:t>February</w:t>
                          </w:r>
                          <w:r w:rsidR="003443F5">
                            <w:t xml:space="preserve"> </w:t>
                          </w:r>
                          <w:r w:rsidR="00B1195A">
                            <w:t>Membership</w:t>
                          </w:r>
                          <w:r w:rsidR="003E3D83">
                            <w:t xml:space="preserve"> Meeting Minutes</w:t>
                          </w:r>
                        </w:p>
                        <w:p w14:paraId="75828E05" w14:textId="1F7527BE" w:rsidR="004F3CB7" w:rsidRDefault="0018532F" w:rsidP="004F3CB7">
                          <w:pPr>
                            <w:ind w:firstLine="720"/>
                          </w:pPr>
                          <w:r>
                            <w:t>February 7</w:t>
                          </w:r>
                          <w:r w:rsidRPr="0018532F">
                            <w:rPr>
                              <w:vertAlign w:val="superscript"/>
                            </w:rPr>
                            <w:t>th</w:t>
                          </w:r>
                          <w:r w:rsidR="003E3D83">
                            <w:t>, 201</w:t>
                          </w:r>
                          <w:r w:rsidR="00E03973">
                            <w:t>9</w:t>
                          </w:r>
                        </w:p>
                        <w:p w14:paraId="47AFA06B" w14:textId="22EB6CC0"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69EA" id="_x0000_t202" coordsize="21600,21600" o:spt="202" path="m,l,21600r21600,l21600,xe">
              <v:stroke joinstyle="miter"/>
              <v:path gradientshapeok="t" o:connecttype="rect"/>
            </v:shapetype>
            <v:shape id="Text Box 2" o:spid="_x0000_s1026" type="#_x0000_t202" style="position:absolute;margin-left:63.65pt;margin-top:8.3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" filled="f" stroked="f">
              <v:textbox>
                <w:txbxContent>
                  <w:p w14:paraId="7F281492" w14:textId="77777777" w:rsidR="00B85275" w:rsidRDefault="00B85275" w:rsidP="004F3CB7">
                    <w:pPr>
                      <w:ind w:firstLine="720"/>
                    </w:pPr>
                    <w:r>
                      <w:t>The Junior Guild of Rocky Mount</w:t>
                    </w:r>
                  </w:p>
                  <w:p w14:paraId="7AF3C968" w14:textId="2943A442" w:rsidR="004F3CB7" w:rsidRDefault="0018532F" w:rsidP="003443F5">
                    <w:pPr>
                      <w:ind w:firstLine="720"/>
                    </w:pPr>
                    <w:r>
                      <w:t>February</w:t>
                    </w:r>
                    <w:r w:rsidR="003443F5">
                      <w:t xml:space="preserve"> </w:t>
                    </w:r>
                    <w:r w:rsidR="00B1195A">
                      <w:t>Membership</w:t>
                    </w:r>
                    <w:r w:rsidR="003E3D83">
                      <w:t xml:space="preserve"> Meeting Minutes</w:t>
                    </w:r>
                  </w:p>
                  <w:p w14:paraId="75828E05" w14:textId="1F7527BE" w:rsidR="004F3CB7" w:rsidRDefault="0018532F" w:rsidP="004F3CB7">
                    <w:pPr>
                      <w:ind w:firstLine="720"/>
                    </w:pPr>
                    <w:r>
                      <w:t>February 7</w:t>
                    </w:r>
                    <w:r w:rsidRPr="0018532F">
                      <w:rPr>
                        <w:vertAlign w:val="superscript"/>
                      </w:rPr>
                      <w:t>th</w:t>
                    </w:r>
                    <w:r w:rsidR="003E3D83">
                      <w:t>, 201</w:t>
                    </w:r>
                    <w:r w:rsidR="00E03973">
                      <w:t>9</w:t>
                    </w:r>
                  </w:p>
                  <w:p w14:paraId="47AFA06B" w14:textId="22EB6CC0"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86873"/>
    <w:rsid w:val="000A0601"/>
    <w:rsid w:val="00100F01"/>
    <w:rsid w:val="0018532F"/>
    <w:rsid w:val="00196E57"/>
    <w:rsid w:val="001B5860"/>
    <w:rsid w:val="001C6B10"/>
    <w:rsid w:val="001D3824"/>
    <w:rsid w:val="001D4B6C"/>
    <w:rsid w:val="001E5881"/>
    <w:rsid w:val="001F3B4E"/>
    <w:rsid w:val="00215A6B"/>
    <w:rsid w:val="00250E64"/>
    <w:rsid w:val="00253306"/>
    <w:rsid w:val="002A6198"/>
    <w:rsid w:val="002D712C"/>
    <w:rsid w:val="003443F5"/>
    <w:rsid w:val="00362E05"/>
    <w:rsid w:val="003A0305"/>
    <w:rsid w:val="003B6BD0"/>
    <w:rsid w:val="003C76A8"/>
    <w:rsid w:val="003E3D83"/>
    <w:rsid w:val="00402823"/>
    <w:rsid w:val="00415A62"/>
    <w:rsid w:val="004309FE"/>
    <w:rsid w:val="004A594A"/>
    <w:rsid w:val="004E3507"/>
    <w:rsid w:val="004F3CB7"/>
    <w:rsid w:val="00573AEC"/>
    <w:rsid w:val="0058151F"/>
    <w:rsid w:val="0058747D"/>
    <w:rsid w:val="00587A3A"/>
    <w:rsid w:val="00590B36"/>
    <w:rsid w:val="005C6A9E"/>
    <w:rsid w:val="005D6077"/>
    <w:rsid w:val="005E6563"/>
    <w:rsid w:val="006416AA"/>
    <w:rsid w:val="00661D39"/>
    <w:rsid w:val="00663E9E"/>
    <w:rsid w:val="00666D00"/>
    <w:rsid w:val="006B5F23"/>
    <w:rsid w:val="007046D9"/>
    <w:rsid w:val="00717AE5"/>
    <w:rsid w:val="00732719"/>
    <w:rsid w:val="00752062"/>
    <w:rsid w:val="0077702D"/>
    <w:rsid w:val="007774F0"/>
    <w:rsid w:val="007959FA"/>
    <w:rsid w:val="007A02B5"/>
    <w:rsid w:val="007A57DE"/>
    <w:rsid w:val="007E4742"/>
    <w:rsid w:val="008B50BC"/>
    <w:rsid w:val="00951417"/>
    <w:rsid w:val="00966FAD"/>
    <w:rsid w:val="00990FA8"/>
    <w:rsid w:val="00995026"/>
    <w:rsid w:val="009A5E1E"/>
    <w:rsid w:val="009C1EC7"/>
    <w:rsid w:val="009C4A49"/>
    <w:rsid w:val="00A34536"/>
    <w:rsid w:val="00AB3F0E"/>
    <w:rsid w:val="00AE5526"/>
    <w:rsid w:val="00AE7695"/>
    <w:rsid w:val="00B1195A"/>
    <w:rsid w:val="00B426A6"/>
    <w:rsid w:val="00B80A01"/>
    <w:rsid w:val="00B824CE"/>
    <w:rsid w:val="00B85275"/>
    <w:rsid w:val="00B91D1D"/>
    <w:rsid w:val="00B9691A"/>
    <w:rsid w:val="00BA3559"/>
    <w:rsid w:val="00C160F5"/>
    <w:rsid w:val="00C679B6"/>
    <w:rsid w:val="00C80C44"/>
    <w:rsid w:val="00CB1CB9"/>
    <w:rsid w:val="00CC449F"/>
    <w:rsid w:val="00CF00E9"/>
    <w:rsid w:val="00D04C35"/>
    <w:rsid w:val="00D21D83"/>
    <w:rsid w:val="00D26232"/>
    <w:rsid w:val="00DA7F68"/>
    <w:rsid w:val="00DF6757"/>
    <w:rsid w:val="00E03973"/>
    <w:rsid w:val="00E16908"/>
    <w:rsid w:val="00E24052"/>
    <w:rsid w:val="00E30332"/>
    <w:rsid w:val="00EA126D"/>
    <w:rsid w:val="00F03F92"/>
    <w:rsid w:val="00F074EA"/>
    <w:rsid w:val="00F466A4"/>
    <w:rsid w:val="00F513C3"/>
    <w:rsid w:val="00F91986"/>
    <w:rsid w:val="00FA4C62"/>
    <w:rsid w:val="00FC4D96"/>
    <w:rsid w:val="00FE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18532F"/>
    <w:pPr>
      <w:spacing w:before="100" w:beforeAutospacing="1" w:after="100" w:afterAutospacing="1"/>
    </w:pPr>
    <w:rPr>
      <w:rFonts w:ascii="Times New Roman" w:eastAsia="Times New Roman" w:hAnsi="Times New Roman" w:cs="Times New Roman"/>
    </w:rPr>
  </w:style>
  <w:style w:type="paragraph" w:customStyle="1" w:styleId="s7">
    <w:name w:val="s7"/>
    <w:basedOn w:val="Normal"/>
    <w:rsid w:val="001853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Webb</dc:creator>
  <cp:keywords/>
  <dc:description/>
  <cp:lastModifiedBy>Valued Customer</cp:lastModifiedBy>
  <cp:revision>2</cp:revision>
  <dcterms:created xsi:type="dcterms:W3CDTF">2019-02-14T21:06:00Z</dcterms:created>
  <dcterms:modified xsi:type="dcterms:W3CDTF">2019-02-14T21:06:00Z</dcterms:modified>
</cp:coreProperties>
</file>